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Минприроды России N 740, Роснедр N 06 от 13.10.2021</w:t>
              <w:br/>
              <w:t xml:space="preserve">(с изм. от 17.01.2025)</w:t>
              <w:br/>
              <w:t xml:space="preserve">"Об утверждении Порядка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br/>
              <w:t xml:space="preserve">(Зарегистрировано в Минюсте России 09.12.2021 N 66248)</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17.10.2025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0"/>
        <w:outlineLvl w:val="0"/>
      </w:pPr>
      <w:r>
        <w:rPr>
          <w:sz w:val="24"/>
        </w:rPr>
        <w:t xml:space="preserve">Зарегистрировано в Минюсте России 9 декабря 2021 г. N 66248</w:t>
      </w:r>
    </w:p>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МИНИСТЕРСТВО ПРИРОДНЫХ РЕСУРСОВ И ЭКОЛОГИИ</w:t>
      </w:r>
    </w:p>
    <w:p>
      <w:pPr>
        <w:pStyle w:val="2"/>
        <w:jc w:val="center"/>
      </w:pPr>
      <w:r>
        <w:rPr>
          <w:sz w:val="24"/>
        </w:rPr>
        <w:t xml:space="preserve">РОССИЙСКОЙ ФЕДЕРАЦИИ</w:t>
      </w:r>
    </w:p>
    <w:p>
      <w:pPr>
        <w:pStyle w:val="2"/>
        <w:jc w:val="center"/>
      </w:pPr>
      <w:r>
        <w:rPr>
          <w:sz w:val="24"/>
        </w:rPr>
        <w:t xml:space="preserve">N 740</w:t>
      </w:r>
    </w:p>
    <w:p>
      <w:pPr>
        <w:pStyle w:val="2"/>
        <w:jc w:val="center"/>
      </w:pPr>
      <w:r>
        <w:rPr>
          <w:sz w:val="24"/>
        </w:rPr>
      </w:r>
    </w:p>
    <w:p>
      <w:pPr>
        <w:pStyle w:val="2"/>
        <w:jc w:val="center"/>
      </w:pPr>
      <w:r>
        <w:rPr>
          <w:sz w:val="24"/>
        </w:rPr>
        <w:t xml:space="preserve">ФЕДЕРАЛЬНОЕ АГЕНТСТВО ПО НЕДРОПОЛЬЗОВАНИЮ</w:t>
      </w:r>
    </w:p>
    <w:p>
      <w:pPr>
        <w:pStyle w:val="2"/>
        <w:jc w:val="center"/>
      </w:pPr>
      <w:r>
        <w:rPr>
          <w:sz w:val="24"/>
        </w:rPr>
        <w:t xml:space="preserve">N 06</w:t>
      </w:r>
    </w:p>
    <w:p>
      <w:pPr>
        <w:pStyle w:val="2"/>
        <w:jc w:val="center"/>
      </w:pPr>
      <w:r>
        <w:rPr>
          <w:sz w:val="24"/>
        </w:rPr>
      </w:r>
    </w:p>
    <w:p>
      <w:pPr>
        <w:pStyle w:val="2"/>
        <w:jc w:val="center"/>
      </w:pPr>
      <w:r>
        <w:rPr>
          <w:sz w:val="24"/>
        </w:rPr>
        <w:t xml:space="preserve">ПРИКАЗ</w:t>
      </w:r>
    </w:p>
    <w:p>
      <w:pPr>
        <w:pStyle w:val="2"/>
        <w:jc w:val="center"/>
      </w:pPr>
      <w:r>
        <w:rPr>
          <w:sz w:val="24"/>
        </w:rPr>
        <w:t xml:space="preserve">от 13 октября 2021 года</w:t>
      </w:r>
    </w:p>
    <w:p>
      <w:pPr>
        <w:pStyle w:val="2"/>
        <w:jc w:val="center"/>
      </w:pPr>
      <w:r>
        <w:rPr>
          <w:sz w:val="24"/>
        </w:rPr>
      </w:r>
    </w:p>
    <w:p>
      <w:pPr>
        <w:pStyle w:val="2"/>
        <w:jc w:val="center"/>
      </w:pPr>
      <w:r>
        <w:rPr>
          <w:sz w:val="24"/>
        </w:rPr>
        <w:t xml:space="preserve">ОБ УТВЕРЖДЕНИИ ПОРЯДКА</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ГЕОЛОГИЧЕСКОГО ИЗУЧЕНИЯ НЕДР, ВКЛЮЧАЮЩЕГО ПОИСКИ</w:t>
      </w:r>
    </w:p>
    <w:p>
      <w:pPr>
        <w:pStyle w:val="2"/>
        <w:jc w:val="center"/>
      </w:pPr>
      <w:r>
        <w:rPr>
          <w:sz w:val="24"/>
        </w:rPr>
        <w:t xml:space="preserve">И ОЦЕНКУ МЕСТОРОЖДЕНИЙ ПОЛЕЗНЫХ ИСКОПАЕМЫХ, НА УЧАСТКЕ НЕДР,</w:t>
      </w:r>
    </w:p>
    <w:p>
      <w:pPr>
        <w:pStyle w:val="2"/>
        <w:jc w:val="center"/>
      </w:pPr>
      <w:r>
        <w:rPr>
          <w:sz w:val="24"/>
        </w:rPr>
        <w:t xml:space="preserve">ВКЛЮЧЕННОМ В ПЕРЕЧЕНЬ УЧАСТКОВ НЕДР ДЛЯ ГЕОЛОГИЧЕСКОГО</w:t>
      </w:r>
    </w:p>
    <w:p>
      <w:pPr>
        <w:pStyle w:val="2"/>
        <w:jc w:val="center"/>
      </w:pPr>
      <w:r>
        <w:rPr>
          <w:sz w:val="24"/>
        </w:rPr>
        <w:t xml:space="preserve">ИЗУЧЕНИЯ НЕДР, ЗА ИСКЛЮЧЕНИЕМ НЕДР НА УЧАСТКАХ НЕДР</w:t>
      </w:r>
    </w:p>
    <w:p>
      <w:pPr>
        <w:pStyle w:val="2"/>
        <w:jc w:val="center"/>
      </w:pPr>
      <w:r>
        <w:rPr>
          <w:sz w:val="24"/>
        </w:rPr>
        <w:t xml:space="preserve">ФЕДЕРАЛЬНОГО ЗНАЧЕНИЯ И УЧАСТКАХ НЕДР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8"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9"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0"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1"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В соответствии с </w:t>
      </w:r>
      <w:hyperlink w:history="0" r:id="rId12" w:tooltip="Закон РФ от 21.02.1992 N 2395-1 (ред. от 31.07.2025) &quot;О недрах&quot; {КонсультантПлюс}">
        <w:r>
          <w:rPr>
            <w:sz w:val="24"/>
            <w:color w:val="0000ff"/>
          </w:rPr>
          <w:t xml:space="preserve">частью второй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w:t>
      </w:r>
      <w:hyperlink w:history="0" r:id="rId13" w:tooltip="Постановление Правительства РФ от 11.11.2015 N 1219 (ред. от 24.04.2025) &quot;Об утверждении Положения о Министерстве природных ресурсов и экологии Российской Федерации и об изменении и признании утратившими силу некоторых актов Правительства Российской Федерации&quot; (с изм. и доп., вступ. в силу с 01.09.2025) {КонсультантПлюс}">
        <w:r>
          <w:rPr>
            <w:sz w:val="24"/>
            <w:color w:val="0000ff"/>
          </w:rPr>
          <w:t xml:space="preserve">подпунктом 5.2.11 пункта 5</w:t>
        </w:r>
      </w:hyperlink>
      <w:r>
        <w:rPr>
          <w:sz w:val="24"/>
        </w:rPr>
        <w:t xml:space="preserve"> Положения о Министерстве природных ресурсов и экологии Российской Федерации, утвержденного постановлением Правительства Российской Федерации от 11 ноября 2015 г. N 1219 (Собрание законодательства Российской Федерации, 2015, N 47, ст. 6586; 2021, N 35, ст. 6307), </w:t>
      </w:r>
      <w:hyperlink w:history="0" r:id="rId14" w:tooltip="Постановление Правительства РФ от 06.04.2004 N 171 (ред. от 23.08.2021) &quot;Вопросы Федерального агентства по недропользованию&quot; {КонсультантПлюс}">
        <w:r>
          <w:rPr>
            <w:sz w:val="24"/>
            <w:color w:val="0000ff"/>
          </w:rPr>
          <w:t xml:space="preserve">подпунктом "г" пункта 4</w:t>
        </w:r>
      </w:hyperlink>
      <w:r>
        <w:rPr>
          <w:sz w:val="24"/>
        </w:rPr>
        <w:t xml:space="preserve"> постановления Правительства Российской Федерации от 6 апреля 2004 г. N 171 "Вопросы Федерального агентства по недропользованию" (Собрание законодательства Российской Федерации, 2004, N 15, ст. 1463) приказываем:</w:t>
      </w:r>
    </w:p>
    <w:p>
      <w:pPr>
        <w:pStyle w:val="0"/>
        <w:spacing w:before="240" w:lineRule="auto"/>
        <w:ind w:firstLine="540"/>
        <w:jc w:val="both"/>
      </w:pPr>
      <w:r>
        <w:rPr>
          <w:sz w:val="24"/>
        </w:rPr>
        <w:t xml:space="preserve">1. Утвердить прилагаемый </w:t>
      </w:r>
      <w:hyperlink w:history="0" w:anchor="P47" w:tooltip="ПОРЯДОК">
        <w:r>
          <w:rPr>
            <w:sz w:val="24"/>
            <w:color w:val="0000ff"/>
          </w:rPr>
          <w:t xml:space="preserve">Порядок</w:t>
        </w:r>
      </w:hyperlink>
      <w:r>
        <w:rPr>
          <w:sz w:val="24"/>
        </w:rPr>
        <w:t xml:space="preserve">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w:t>
      </w:r>
    </w:p>
    <w:p>
      <w:pPr>
        <w:pStyle w:val="0"/>
        <w:spacing w:before="240" w:lineRule="auto"/>
        <w:ind w:firstLine="540"/>
        <w:jc w:val="both"/>
      </w:pPr>
      <w:r>
        <w:rPr>
          <w:sz w:val="24"/>
        </w:rPr>
        <w:t xml:space="preserve">2. Настоящий приказ вступает в силу с 1 января 2022 г.</w:t>
      </w:r>
    </w:p>
    <w:p>
      <w:pPr>
        <w:pStyle w:val="0"/>
        <w:jc w:val="both"/>
      </w:pPr>
      <w:r>
        <w:rPr>
          <w:sz w:val="24"/>
        </w:rPr>
      </w:r>
    </w:p>
    <w:p>
      <w:pPr>
        <w:pStyle w:val="0"/>
        <w:jc w:val="right"/>
      </w:pPr>
      <w:r>
        <w:rPr>
          <w:sz w:val="24"/>
        </w:rPr>
        <w:t xml:space="preserve">Министр природных</w:t>
      </w:r>
    </w:p>
    <w:p>
      <w:pPr>
        <w:pStyle w:val="0"/>
        <w:jc w:val="right"/>
      </w:pPr>
      <w:r>
        <w:rPr>
          <w:sz w:val="24"/>
        </w:rPr>
        <w:t xml:space="preserve">ресурсов и экологии</w:t>
      </w:r>
    </w:p>
    <w:p>
      <w:pPr>
        <w:pStyle w:val="0"/>
        <w:jc w:val="right"/>
      </w:pPr>
      <w:r>
        <w:rPr>
          <w:sz w:val="24"/>
        </w:rPr>
        <w:t xml:space="preserve">Российской Федерации</w:t>
      </w:r>
    </w:p>
    <w:p>
      <w:pPr>
        <w:pStyle w:val="0"/>
        <w:jc w:val="right"/>
      </w:pPr>
      <w:r>
        <w:rPr>
          <w:sz w:val="24"/>
        </w:rPr>
        <w:t xml:space="preserve">А.А.КОЗЛОВ</w:t>
      </w:r>
    </w:p>
    <w:p>
      <w:pPr>
        <w:pStyle w:val="0"/>
        <w:jc w:val="both"/>
      </w:pPr>
      <w:r>
        <w:rPr>
          <w:sz w:val="24"/>
        </w:rPr>
      </w:r>
    </w:p>
    <w:p>
      <w:pPr>
        <w:pStyle w:val="0"/>
        <w:jc w:val="right"/>
      </w:pPr>
      <w:r>
        <w:rPr>
          <w:sz w:val="24"/>
        </w:rPr>
        <w:t xml:space="preserve">Временно исполняющий обязанности</w:t>
      </w:r>
    </w:p>
    <w:p>
      <w:pPr>
        <w:pStyle w:val="0"/>
        <w:jc w:val="right"/>
      </w:pPr>
      <w:r>
        <w:rPr>
          <w:sz w:val="24"/>
        </w:rPr>
        <w:t xml:space="preserve">Руководителя Федерального агентства</w:t>
      </w:r>
    </w:p>
    <w:p>
      <w:pPr>
        <w:pStyle w:val="0"/>
        <w:jc w:val="right"/>
      </w:pPr>
      <w:r>
        <w:rPr>
          <w:sz w:val="24"/>
        </w:rPr>
        <w:t xml:space="preserve">по недропользованию</w:t>
      </w:r>
    </w:p>
    <w:p>
      <w:pPr>
        <w:pStyle w:val="0"/>
        <w:jc w:val="right"/>
      </w:pPr>
      <w:r>
        <w:rPr>
          <w:sz w:val="24"/>
        </w:rPr>
        <w:t xml:space="preserve">Е.И.ПЕТРОВ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w:t>
      </w:r>
    </w:p>
    <w:p>
      <w:pPr>
        <w:pStyle w:val="0"/>
        <w:jc w:val="right"/>
      </w:pPr>
      <w:r>
        <w:rPr>
          <w:sz w:val="24"/>
        </w:rPr>
        <w:t xml:space="preserve">приказом Минприроды России и Роснедр</w:t>
      </w:r>
    </w:p>
    <w:p>
      <w:pPr>
        <w:pStyle w:val="0"/>
        <w:jc w:val="right"/>
      </w:pPr>
      <w:r>
        <w:rPr>
          <w:sz w:val="24"/>
        </w:rPr>
        <w:t xml:space="preserve">от 13 октября 2021 г. N 740/06</w:t>
      </w:r>
    </w:p>
    <w:p>
      <w:pPr>
        <w:pStyle w:val="0"/>
        <w:jc w:val="both"/>
      </w:pPr>
      <w:r>
        <w:rPr>
          <w:sz w:val="24"/>
        </w:rPr>
      </w:r>
    </w:p>
    <w:bookmarkStart w:id="47" w:name="P47"/>
    <w:bookmarkEnd w:id="47"/>
    <w:p>
      <w:pPr>
        <w:pStyle w:val="2"/>
        <w:jc w:val="center"/>
      </w:pPr>
      <w:r>
        <w:rPr>
          <w:sz w:val="24"/>
        </w:rPr>
        <w:t xml:space="preserve">ПОРЯДОК</w:t>
      </w:r>
    </w:p>
    <w:p>
      <w:pPr>
        <w:pStyle w:val="2"/>
        <w:jc w:val="center"/>
      </w:pPr>
      <w:r>
        <w:rPr>
          <w:sz w:val="24"/>
        </w:rPr>
        <w:t xml:space="preserve">ПРЕДОСТАВЛЕНИЯ ПРАВА ПОЛЬЗОВАНИЯ УЧАСТКАМИ НЕДР</w:t>
      </w:r>
    </w:p>
    <w:p>
      <w:pPr>
        <w:pStyle w:val="2"/>
        <w:jc w:val="center"/>
      </w:pPr>
      <w:r>
        <w:rPr>
          <w:sz w:val="24"/>
        </w:rPr>
        <w:t xml:space="preserve">ДЛЯ ГЕОЛОГИЧЕСКОГО ИЗУЧЕНИЯ НЕДР, ВКЛЮЧАЮЩЕГО ПОИСКИ</w:t>
      </w:r>
    </w:p>
    <w:p>
      <w:pPr>
        <w:pStyle w:val="2"/>
        <w:jc w:val="center"/>
      </w:pPr>
      <w:r>
        <w:rPr>
          <w:sz w:val="24"/>
        </w:rPr>
        <w:t xml:space="preserve">И ОЦЕНКУ МЕСТОРОЖДЕНИЙ ПОЛЕЗНЫХ ИСКОПАЕМЫХ, НА УЧАСТКЕ НЕДР,</w:t>
      </w:r>
    </w:p>
    <w:p>
      <w:pPr>
        <w:pStyle w:val="2"/>
        <w:jc w:val="center"/>
      </w:pPr>
      <w:r>
        <w:rPr>
          <w:sz w:val="24"/>
        </w:rPr>
        <w:t xml:space="preserve">ВКЛЮЧЕННОМ В ПЕРЕЧЕНЬ УЧАСТКОВ НЕДР ДЛЯ ГЕОЛОГИЧЕСКОГО</w:t>
      </w:r>
    </w:p>
    <w:p>
      <w:pPr>
        <w:pStyle w:val="2"/>
        <w:jc w:val="center"/>
      </w:pPr>
      <w:r>
        <w:rPr>
          <w:sz w:val="24"/>
        </w:rPr>
        <w:t xml:space="preserve">ИЗУЧЕНИЯ НЕДР, ЗА ИСКЛЮЧЕНИЕМ НЕДР НА УЧАСТКАХ НЕДР</w:t>
      </w:r>
    </w:p>
    <w:p>
      <w:pPr>
        <w:pStyle w:val="2"/>
        <w:jc w:val="center"/>
      </w:pPr>
      <w:r>
        <w:rPr>
          <w:sz w:val="24"/>
        </w:rPr>
        <w:t xml:space="preserve">ФЕДЕРАЛЬНОГО ЗНАЧЕНИЯ И УЧАСТКАХ НЕДР МЕСТНОГО ЗНАЧЕНИЯ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(с изм., внесенными Приказами Минприроды России, Роснедр от 28.04.2022 </w:t>
            </w:r>
            <w:hyperlink w:history="0" r:id="rId15" w:tooltip="Приказ Минприроды России N 312, Роснедр N 02 от 28.04.2022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1.05.2022 N 68442) {КонсультантПлюс}">
              <w:r>
                <w:rPr>
                  <w:sz w:val="24"/>
                  <w:color w:val="0000ff"/>
                </w:rPr>
                <w:t xml:space="preserve">N 312/02</w:t>
              </w:r>
            </w:hyperlink>
            <w:r>
              <w:rPr>
                <w:sz w:val="24"/>
                <w:color w:val="392c69"/>
              </w:rPr>
              <w:t xml:space="preserve">,</w:t>
            </w:r>
          </w:p>
          <w:p>
            <w:pPr>
              <w:pStyle w:val="0"/>
              <w:jc w:val="center"/>
            </w:pPr>
            <w:r>
              <w:rPr>
                <w:sz w:val="24"/>
                <w:color w:val="392c69"/>
              </w:rPr>
              <w:t xml:space="preserve">от 05.09.2023 </w:t>
            </w:r>
            <w:hyperlink w:history="0" r:id="rId16" w:tooltip="Приказ Минприроды России N 571, Роснедр N 13 от 05.09.2023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09.10.2023 N 75511) {КонсультантПлюс}">
              <w:r>
                <w:rPr>
                  <w:sz w:val="24"/>
                  <w:color w:val="0000ff"/>
                </w:rPr>
                <w:t xml:space="preserve">N 571/13</w:t>
              </w:r>
            </w:hyperlink>
            <w:r>
              <w:rPr>
                <w:sz w:val="24"/>
                <w:color w:val="392c69"/>
              </w:rPr>
              <w:t xml:space="preserve">, от 19.03.2024 </w:t>
            </w:r>
            <w:hyperlink w:history="0" r:id="rId17" w:tooltip="Приказ Минприроды России N 176, Роснедр N 02 от 19.03.2024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23.04.2024 N 77967) {КонсультантПлюс}">
              <w:r>
                <w:rPr>
                  <w:sz w:val="24"/>
                  <w:color w:val="0000ff"/>
                </w:rPr>
                <w:t xml:space="preserve">N 176/02</w:t>
              </w:r>
            </w:hyperlink>
            <w:r>
              <w:rPr>
                <w:sz w:val="24"/>
                <w:color w:val="392c69"/>
              </w:rPr>
              <w:t xml:space="preserve">, от 17.01.2025 </w:t>
            </w:r>
            <w:hyperlink w:history="0" r:id="rId18"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N 35/01</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Настоящий Порядок регламентирует процедуру предоставления права пользования участками недр для геологического изучения недр, включающего поиски и оценку месторождений полезных ископаемых (далее - геологическое изучение),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(далее - участок недр), в том числе рассмотрения заявок о предоставлении права пользования указанными участками недр.</w:t>
      </w:r>
    </w:p>
    <w:p>
      <w:pPr>
        <w:pStyle w:val="0"/>
        <w:spacing w:before="240" w:lineRule="auto"/>
        <w:ind w:firstLine="540"/>
        <w:jc w:val="both"/>
      </w:pPr>
      <w:r>
        <w:rPr>
          <w:sz w:val="24"/>
        </w:rPr>
        <w:t xml:space="preserve">Заявки о предоставлении права пользования участками недр для геологического изучения (далее - заявка), поданные в Федеральное агентство по недропользованию или его территориальный орган, подлежат рассмотрению в порядке, действовавшем на дату их представления.</w:t>
      </w:r>
    </w:p>
    <w:p>
      <w:pPr>
        <w:pStyle w:val="0"/>
        <w:spacing w:before="240" w:lineRule="auto"/>
        <w:ind w:firstLine="540"/>
        <w:jc w:val="both"/>
      </w:pPr>
      <w:r>
        <w:rPr>
          <w:sz w:val="24"/>
        </w:rPr>
        <w:t xml:space="preserve">2. В соответствии с </w:t>
      </w:r>
      <w:hyperlink w:history="0" r:id="rId19" w:tooltip="Закон РФ от 21.02.1992 N 2395-1 (ред. от 31.07.2025) &quot;О недрах&quot; {КонсультантПлюс}">
        <w:r>
          <w:rPr>
            <w:sz w:val="24"/>
            <w:color w:val="0000ff"/>
          </w:rPr>
          <w:t xml:space="preserve">абзацем вторым пункта 4 части первой статьи 10.1</w:t>
        </w:r>
      </w:hyperlink>
      <w:r>
        <w:rPr>
          <w:sz w:val="24"/>
        </w:rPr>
        <w:t xml:space="preserve"> Закона Российской Федерации от 21 февраля 1992 г. N 2395-1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(далее - Закон Российской Федерации "О недрах") основанием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является решение комиссии, которая создается Федеральным агентством по недропользованию или его территориальным органом и в состав которой включаются также представители органа исполнительной власти соответствующего субъекта Российской Федерации для рассмотрения заявок о предоставлении права пользования участками недр (далее - Комиссия).</w:t>
      </w:r>
    </w:p>
    <w:p>
      <w:pPr>
        <w:pStyle w:val="0"/>
        <w:spacing w:before="240" w:lineRule="auto"/>
        <w:ind w:firstLine="540"/>
        <w:jc w:val="both"/>
      </w:pPr>
      <w:r>
        <w:rPr>
          <w:sz w:val="24"/>
        </w:rPr>
        <w:t xml:space="preserve">3. Комиссия создается приказом Федерального агентства по недропользованию или его территориального органа, который устанавливает ее состав и утверждает положение о ней. Комиссия состоит из членов Комиссии, из числа которых назначается председатель Комиссии и его заместитель, а также секретаря Комиссии.</w:t>
      </w:r>
    </w:p>
    <w:p>
      <w:pPr>
        <w:pStyle w:val="0"/>
        <w:spacing w:before="240" w:lineRule="auto"/>
        <w:ind w:firstLine="540"/>
        <w:jc w:val="both"/>
      </w:pPr>
      <w:r>
        <w:rPr>
          <w:sz w:val="24"/>
        </w:rPr>
        <w:t xml:space="preserve">В состав Комиссии, создаваемой Федеральным агентством по недропользованию, включаются представители Министерства природных ресурсов и экологии Российской Федерации,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В состав Комиссии, создаваемой территориальным органом Федерального агентства по недропользованию, включаются представители территориального органа Федерального агентства по недропользованию, подведомственных учреждений Федерального агентства по недропользованию, органа исполнительной власти соответствующего субъекта Российской Федерации (на основании представления органа исполнительной власти соответствующего субъекта Российской Федерации).</w:t>
      </w:r>
    </w:p>
    <w:p>
      <w:pPr>
        <w:pStyle w:val="0"/>
        <w:spacing w:before="240" w:lineRule="auto"/>
        <w:ind w:firstLine="540"/>
        <w:jc w:val="both"/>
      </w:pPr>
      <w:r>
        <w:rPr>
          <w:sz w:val="24"/>
        </w:rPr>
        <w:t xml:space="preserve">Представители органа исполнительной власти соответствующего субъекта Российской Федерации, являющиеся членами Комиссии, участвуют в рассмотрении вопросов о предоставлении права пользования участками недр, расположенными на территории данного субъекта Российской Федерации.</w:t>
      </w:r>
    </w:p>
    <w:p>
      <w:pPr>
        <w:pStyle w:val="0"/>
        <w:spacing w:before="240" w:lineRule="auto"/>
        <w:ind w:firstLine="540"/>
        <w:jc w:val="both"/>
      </w:pPr>
      <w:r>
        <w:rPr>
          <w:sz w:val="24"/>
        </w:rPr>
        <w:t xml:space="preserve">4. Заседания Комиссии проводятся очно и (или) посредством использования видео-конференц-связи.</w:t>
      </w:r>
    </w:p>
    <w:bookmarkStart w:id="66" w:name="P66"/>
    <w:bookmarkEnd w:id="66"/>
    <w:p>
      <w:pPr>
        <w:pStyle w:val="0"/>
        <w:spacing w:before="240" w:lineRule="auto"/>
        <w:ind w:firstLine="540"/>
        <w:jc w:val="both"/>
      </w:pPr>
      <w:r>
        <w:rPr>
          <w:sz w:val="24"/>
        </w:rPr>
        <w:t xml:space="preserve">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"Росгеолэкспертиза" (далее - ФГКУ "Росгеолэкспертиза").</w:t>
      </w:r>
    </w:p>
    <w:bookmarkStart w:id="67" w:name="P67"/>
    <w:bookmarkEnd w:id="67"/>
    <w:p>
      <w:pPr>
        <w:pStyle w:val="0"/>
        <w:spacing w:before="240" w:lineRule="auto"/>
        <w:ind w:firstLine="540"/>
        <w:jc w:val="both"/>
      </w:pPr>
      <w:r>
        <w:rPr>
          <w:sz w:val="24"/>
        </w:rPr>
        <w:t xml:space="preserve">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w:t>
      </w:r>
    </w:p>
    <w:p>
      <w:pPr>
        <w:pStyle w:val="0"/>
        <w:spacing w:before="240" w:lineRule="auto"/>
        <w:ind w:firstLine="540"/>
        <w:jc w:val="both"/>
      </w:pPr>
      <w:r>
        <w:rPr>
          <w:sz w:val="24"/>
        </w:rPr>
        <w:t xml:space="preserve">5. Комиссия, создаваемая Федеральным агентством по недропользованию, осуществляет рассмотрение заявок в отношении участков недр, расположенных на территории более двух субъектов Российской Федерации.</w:t>
      </w:r>
    </w:p>
    <w:p>
      <w:pPr>
        <w:pStyle w:val="0"/>
        <w:spacing w:before="240" w:lineRule="auto"/>
        <w:ind w:firstLine="540"/>
        <w:jc w:val="both"/>
      </w:pPr>
      <w:r>
        <w:rPr>
          <w:sz w:val="24"/>
        </w:rPr>
        <w:t xml:space="preserve">Комиссия, создаваемая территориальным органом Федерального агентства по недропользованию, осуществляет рассмотрение заявок в отношении участков недр, за исключением участков недр, по которым рассмотрение заявок в соответствии с настоящим Порядком осуществляется Комиссией, создаваемой Федеральным агентством по недропользованию. В случае если участок недр расположен на территории двух субъектов Российской Федерации, заявка рассматривается Комиссией территориального органа Федерального агентства по недропользованию, осуществляющего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bookmarkStart w:id="70" w:name="P70"/>
    <w:bookmarkEnd w:id="70"/>
    <w:p>
      <w:pPr>
        <w:pStyle w:val="0"/>
        <w:spacing w:before="240" w:lineRule="auto"/>
        <w:ind w:firstLine="540"/>
        <w:jc w:val="both"/>
      </w:pPr>
      <w:r>
        <w:rPr>
          <w:sz w:val="24"/>
        </w:rPr>
        <w:t xml:space="preserve">6. Для получения права пользования участком недр необходимы следующие документы и сведения:</w:t>
      </w:r>
    </w:p>
    <w:bookmarkStart w:id="71" w:name="P71"/>
    <w:bookmarkEnd w:id="71"/>
    <w:p>
      <w:pPr>
        <w:pStyle w:val="0"/>
        <w:spacing w:before="240" w:lineRule="auto"/>
        <w:ind w:firstLine="540"/>
        <w:jc w:val="both"/>
      </w:pPr>
      <w:r>
        <w:rPr>
          <w:sz w:val="24"/>
        </w:rPr>
        <w:t xml:space="preserve">1) заявка, в которой должны быть указаны:</w:t>
      </w:r>
    </w:p>
    <w:p>
      <w:pPr>
        <w:pStyle w:val="0"/>
        <w:spacing w:before="240" w:lineRule="auto"/>
        <w:ind w:firstLine="540"/>
        <w:jc w:val="both"/>
      </w:pPr>
      <w:r>
        <w:rPr>
          <w:sz w:val="24"/>
        </w:rPr>
        <w:t xml:space="preserve">сведения о заявителе, в том числе для юридического лица - полное наименование, его организационно-правовая форма, адрес электронной почты (при наличии), почтовый адрес,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адрес электронной почты (при наличии), почтовый адрес,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 подтверждающие его соответствие требованиям, предъявляемым законодательством Российской Федерации о недрах к пользователям недр в соответствии со </w:t>
      </w:r>
      <w:hyperlink w:history="0" r:id="rId20" w:tooltip="Закон РФ от 21.02.1992 N 2395-1 (ред. от 31.07.2025) &quot;О недрах&quot; {КонсультантПлюс}">
        <w:r>
          <w:rPr>
            <w:sz w:val="24"/>
            <w:color w:val="0000ff"/>
          </w:rPr>
          <w:t xml:space="preserve">статьей 9</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а) наименование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б) реквизиты перечня участков недр для геологического изучения, содержащего испрашиваемый участок недр;</w:t>
      </w:r>
    </w:p>
    <w:p>
      <w:pPr>
        <w:pStyle w:val="0"/>
        <w:spacing w:before="240" w:lineRule="auto"/>
        <w:ind w:firstLine="540"/>
        <w:jc w:val="both"/>
      </w:pPr>
      <w:r>
        <w:rPr>
          <w:sz w:val="24"/>
        </w:rPr>
        <w:t xml:space="preserve">в) опись прилагаемых документов и сведений;</w:t>
      </w:r>
    </w:p>
    <w:p>
      <w:pPr>
        <w:pStyle w:val="0"/>
        <w:spacing w:before="240" w:lineRule="auto"/>
        <w:ind w:firstLine="540"/>
        <w:jc w:val="both"/>
      </w:pPr>
      <w:r>
        <w:rPr>
          <w:sz w:val="24"/>
        </w:rPr>
        <w:t xml:space="preserve">2)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 (далее - руководитель заявителя). В случае, если от имени заявителя действует иное лицо, заявка должна содержать также подлинник доверенности на осуществление действий от имени заявителя, заверенный печатью заявителя (при наличии) и подписанный руководителем заявителя (для юридического лица) или иным уполномоченным руководителем заявителя лицом. В случае если указанная доверенность подписана лицом, уполномоченным руководителем заявителя, заявка должна содержать также документ, подтверждающий полномочия этого лица;</w:t>
      </w:r>
    </w:p>
    <w:bookmarkStart w:id="77" w:name="P77"/>
    <w:bookmarkEnd w:id="77"/>
    <w:p>
      <w:pPr>
        <w:pStyle w:val="0"/>
        <w:spacing w:before="240" w:lineRule="auto"/>
        <w:ind w:firstLine="540"/>
        <w:jc w:val="both"/>
      </w:pPr>
      <w:r>
        <w:rPr>
          <w:sz w:val="24"/>
        </w:rPr>
        <w:t xml:space="preserve">3) предложения заявителя об условиях пользования участком недр, включающие предложения о проведении геологического изучения участка недр с указанием видов, объемов и сроков проведения работ, о соблюдении требований по рациональному использованию и охране недр, предусмотренных </w:t>
      </w:r>
      <w:hyperlink w:history="0" r:id="rId21" w:tooltip="Закон РФ от 21.02.1992 N 2395-1 (ред. от 31.07.2025) &quot;О недрах&quot; {КонсультантПлюс}">
        <w:r>
          <w:rPr>
            <w:sz w:val="24"/>
            <w:color w:val="0000ff"/>
          </w:rPr>
          <w:t xml:space="preserve">статьей 23</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4) доказательства того, что заявитель обладает или будет обладать финансовыми средствами, необходимыми для эффективного и безопасного осуществления пользования испрашиваемым участком недр:</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До 31.12.2025 включительно пп. "а" пп. 4 п. 6 не применяется к заявителям, добывшим в 2024 г. не менее 10 млн т нефти обезвоженной, обессоленной и стабилизированной (</w:t>
            </w:r>
            <w:hyperlink w:history="0" r:id="rId22" w:tooltip="Приказ Минприроды России N 35, Роснедр N 01 от 17.01.2025 &quot;О неприменении отдельных положений приказов Минприроды России и Роснедр по вопросу предоставления права пользования участками недр&quot; (Зарегистрировано в Минюсте России 18.02.2025 N 81291) {КонсультантПлюс}">
              <w:r>
                <w:rPr>
                  <w:sz w:val="24"/>
                  <w:color w:val="0000ff"/>
                </w:rPr>
                <w:t xml:space="preserve">Приказ</w:t>
              </w:r>
            </w:hyperlink>
            <w:r>
              <w:rPr>
                <w:sz w:val="24"/>
                <w:color w:val="392c69"/>
              </w:rPr>
              <w:t xml:space="preserve"> Минприроды РФ, Роснедр N от 17.01.2025 N 35/01). О неприменении ранее см. </w:t>
            </w:r>
            <w:r>
              <w:rPr>
                <w:sz w:val="24"/>
                <w:color w:val="392c69"/>
              </w:rPr>
              <w:t xml:space="preserve">Приказы</w:t>
            </w:r>
            <w:r>
              <w:rPr>
                <w:sz w:val="24"/>
                <w:color w:val="392c69"/>
              </w:rPr>
              <w:t xml:space="preserve"> Минприроды РФ, Роснедр.</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spacing w:before="300" w:lineRule="auto"/>
        <w:ind w:firstLine="540"/>
        <w:jc w:val="both"/>
      </w:pPr>
      <w:r>
        <w:rPr>
          <w:sz w:val="24"/>
        </w:rPr>
        <w:t xml:space="preserve">а) копия бухгалтерской (финансовой) отчетности (с приложением всех обязательных форм) за последний отчетный период, предшествующий дате подачи заявки, или за предыдущий отчетный период, предшествующий дате подачи заявки, в случае если сроки представления бухгалтерской (финансовой) отчетности за последний отчетный период на дату подачи заявки не истекли, с отметкой налогового органа о ее принятии или с приложением заверенных в соответствии с требованиями законодательства Российской Федерации заявителем квитанций, подтверждающих прием налоговым органом бухгалтерской (финансовой) отчетности (за исключением иностранных юридических лиц, осуществляющих свою деятельность на территории Российской Федерации через аккредитованные филиалы и представительства, в случае если в соответствии с Федеральным </w:t>
      </w:r>
      <w:hyperlink w:history="0" r:id="rId23" w:tooltip="Федеральный закон от 06.12.2011 N 402-ФЗ (ред. от 26.12.2024) &quot;О бухгалтерском учете&quot; {КонсультантПлюс}">
        <w:r>
          <w:rPr>
            <w:sz w:val="24"/>
            <w:color w:val="0000ff"/>
          </w:rPr>
          <w:t xml:space="preserve">законом</w:t>
        </w:r>
      </w:hyperlink>
      <w:r>
        <w:rPr>
          <w:sz w:val="24"/>
        </w:rPr>
        <w:t xml:space="preserve"> от 6 декабря 2011 г. N 402-ФЗ "О бухгалтерском учете" (Собрание законодательства Российской Федерации, 2011, N 50, ст. 7344; 2021, N 27, ст. 5187) бухгалтерский учет такими организациями на территории Российской Федерации не ведется);</w:t>
      </w:r>
    </w:p>
    <w:p>
      <w:pPr>
        <w:pStyle w:val="0"/>
        <w:spacing w:before="240" w:lineRule="auto"/>
        <w:ind w:firstLine="540"/>
        <w:jc w:val="both"/>
      </w:pPr>
      <w:r>
        <w:rPr>
          <w:sz w:val="24"/>
        </w:rPr>
        <w:t xml:space="preserve">б) справки из банка о движении денежных средств по счетам заявителя в течение месяца, предшествующего дате подачи заявки, и остатке денежных средств на счетах заявителя;</w:t>
      </w:r>
    </w:p>
    <w:p>
      <w:pPr>
        <w:pStyle w:val="0"/>
        <w:spacing w:before="240" w:lineRule="auto"/>
        <w:ind w:firstLine="540"/>
        <w:jc w:val="both"/>
      </w:pPr>
      <w:r>
        <w:rPr>
          <w:sz w:val="24"/>
        </w:rPr>
        <w:t xml:space="preserve">в) договоры (копии договоров) займа, заключенные на дату подачи заявки, в том числе заключенные под отлагательным условием в соответствии со </w:t>
      </w:r>
      <w:hyperlink w:history="0" r:id="rId24"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(Собрание законодательства Российской Федерации, 1994, N 32, ст. 3301), с приложением справки из банка об остатке денежных средств на счетах займодавцев в размере, достаточном для исполнения их обязательств по представленным договорам займа, которые не исполнены на дату подачи заявки (в случае привлечения финансовых средств по договорам займа);</w:t>
      </w:r>
    </w:p>
    <w:p>
      <w:pPr>
        <w:pStyle w:val="0"/>
        <w:spacing w:before="240" w:lineRule="auto"/>
        <w:ind w:firstLine="540"/>
        <w:jc w:val="both"/>
      </w:pPr>
      <w:r>
        <w:rPr>
          <w:sz w:val="24"/>
        </w:rPr>
        <w:t xml:space="preserve">г) кредитные договоры (копии кредитных договоров), заключенные на дату подачи заявки, в том числе заключенные под отлагательным условием в соответствии со </w:t>
      </w:r>
      <w:hyperlink w:history="0" r:id="rId25"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привлечения финансовых средств по договорам кредита);</w:t>
      </w:r>
    </w:p>
    <w:p>
      <w:pPr>
        <w:pStyle w:val="0"/>
        <w:spacing w:before="240" w:lineRule="auto"/>
        <w:ind w:firstLine="540"/>
        <w:jc w:val="both"/>
      </w:pPr>
      <w:r>
        <w:rPr>
          <w:sz w:val="24"/>
        </w:rPr>
        <w:t xml:space="preserve">5) доказательства того, что заявитель обладает или будет обладать квалифицированными специалистами и техническими средствами, необходимыми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а) перечень квалифицированных специалистов, являющихся работниками заявителя, а также квалифицированных специалистов юридических лиц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 с приложением штатных расписаний заявителя и (или) юридических лиц, привлекаемых для осуществления пользования участком недр, подтверждающих наличие квалифицированных специалистов,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квалифицированных специалистов указываются фамилия, имя, отчество (при наличии), должность, квалификация каждого специалиста, реквизиты трудового или гражданско-правового договора, заключенного со специалистом, информация о том, является ли специалист работником заявителя или работником юридического лица, привлекаемого для осуществления пользования испрашиваемым участком недр;</w:t>
      </w:r>
    </w:p>
    <w:bookmarkStart w:id="88" w:name="P88"/>
    <w:bookmarkEnd w:id="88"/>
    <w:p>
      <w:pPr>
        <w:pStyle w:val="0"/>
        <w:spacing w:before="240" w:lineRule="auto"/>
        <w:ind w:firstLine="540"/>
        <w:jc w:val="both"/>
      </w:pPr>
      <w:r>
        <w:rPr>
          <w:sz w:val="24"/>
        </w:rPr>
        <w:t xml:space="preserve">6) перечень технических средств заявителя, а также технических средств юридических лиц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осуществления пользования участком недр, подтверждающую наличие технических средств, необходимых для эффективного и безопасного осуществления пользования испрашиваемым участком недр.</w:t>
      </w:r>
    </w:p>
    <w:p>
      <w:pPr>
        <w:pStyle w:val="0"/>
        <w:spacing w:before="240" w:lineRule="auto"/>
        <w:ind w:firstLine="540"/>
        <w:jc w:val="both"/>
      </w:pPr>
      <w:r>
        <w:rPr>
          <w:sz w:val="24"/>
        </w:rPr>
        <w:t xml:space="preserve">В перечне технических средств указываются наименования технических средств, их количество, заводские, инвентарные или регистрационные номера, реквизиты документов, подтверждающих нахождение таких технических средств во владении и пользовании заявителя и (или) юридического лица, физического лица, привлекаемых для осуществления пользования испрашиваемым участком недр;</w:t>
      </w:r>
    </w:p>
    <w:p>
      <w:pPr>
        <w:pStyle w:val="0"/>
        <w:spacing w:before="240" w:lineRule="auto"/>
        <w:ind w:firstLine="540"/>
        <w:jc w:val="both"/>
      </w:pPr>
      <w:r>
        <w:rPr>
          <w:sz w:val="24"/>
        </w:rPr>
        <w:t xml:space="preserve">в) копии договоров с юридическими и (или) физическими лицами, привлекаемыми для осуществления пользования испрашиваемым участком недр, в том числе заключенных под отлагательным условием в соответствии со </w:t>
      </w:r>
      <w:hyperlink w:history="0" r:id="rId26" w:tooltip="&quot;Гражданский кодекс Российской Федерации (часть первая)&quot; от 30.11.1994 N 51-ФЗ (ред. от 31.07.2025) (с изм. и доп., вступ. в силу с 01.08.2025) {КонсультантПлюс}">
        <w:r>
          <w:rPr>
            <w:sz w:val="24"/>
            <w:color w:val="0000ff"/>
          </w:rPr>
          <w:t xml:space="preserve">статьей 157</w:t>
        </w:r>
      </w:hyperlink>
      <w:r>
        <w:rPr>
          <w:sz w:val="24"/>
        </w:rPr>
        <w:t xml:space="preserve"> Гражданского кодекса Российской Федерации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w:t>
      </w:r>
    </w:p>
    <w:p>
      <w:pPr>
        <w:pStyle w:val="0"/>
        <w:spacing w:before="240" w:lineRule="auto"/>
        <w:ind w:firstLine="540"/>
        <w:jc w:val="both"/>
      </w:pPr>
      <w:r>
        <w:rPr>
          <w:sz w:val="24"/>
        </w:rPr>
        <w:t xml:space="preserve">6) перечень лицензий (разрешений) на осуществление отдельных видов деятельности, необходимых для осуществления пользования участком недр в соответствии с планируемой технологией проведения работ и предусмотренных Федеральным </w:t>
      </w:r>
      <w:hyperlink w:history="0" r:id="rId27" w:tooltip="Федеральный закон от 04.05.2011 N 99-ФЗ (ред. от 23.05.2025) &quot;О лицензировании отдельных видов деятельности&quot; {КонсультантПлюс}">
        <w:r>
          <w:rPr>
            <w:sz w:val="24"/>
            <w:color w:val="0000ff"/>
          </w:rPr>
          <w:t xml:space="preserve">законом</w:t>
        </w:r>
      </w:hyperlink>
      <w:r>
        <w:rPr>
          <w:sz w:val="24"/>
        </w:rPr>
        <w:t xml:space="preserve"> от 4 мая 2011 г. N 99-ФЗ "О лицензировании отдельных видов деятельности" (Собрание законодательства Российской Федерации, 2011, N 19, ст. 2716; 2021, N 27, ст. 5177), заявителя, а также привлеченных им юридических лиц и (или) физических лиц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и (или) физических лиц).</w:t>
      </w:r>
    </w:p>
    <w:p>
      <w:pPr>
        <w:pStyle w:val="0"/>
        <w:spacing w:before="240" w:lineRule="auto"/>
        <w:ind w:firstLine="540"/>
        <w:jc w:val="both"/>
      </w:pPr>
      <w:r>
        <w:rPr>
          <w:sz w:val="24"/>
        </w:rPr>
        <w:t xml:space="preserve">В перечне лицензий (разрешений) на осуществление отдельных видов деятельности, предусмотренном настоящим подпунктом, указываются регистрационные номера лицензий (разрешений) и даты их предоставления;</w:t>
      </w:r>
    </w:p>
    <w:bookmarkStart w:id="93" w:name="P93"/>
    <w:bookmarkEnd w:id="93"/>
    <w:p>
      <w:pPr>
        <w:pStyle w:val="0"/>
        <w:spacing w:before="240" w:lineRule="auto"/>
        <w:ind w:firstLine="540"/>
        <w:jc w:val="both"/>
      </w:pPr>
      <w:r>
        <w:rPr>
          <w:sz w:val="24"/>
        </w:rPr>
        <w:t xml:space="preserve">7) выписка из Единого государственного реестра юридических лиц, полученная не ранее чем за один месяц до даты подачи заявки (для юридического лица);</w:t>
      </w:r>
    </w:p>
    <w:bookmarkStart w:id="94" w:name="P94"/>
    <w:bookmarkEnd w:id="94"/>
    <w:p>
      <w:pPr>
        <w:pStyle w:val="0"/>
        <w:spacing w:before="240" w:lineRule="auto"/>
        <w:ind w:firstLine="540"/>
        <w:jc w:val="both"/>
      </w:pPr>
      <w:r>
        <w:rPr>
          <w:sz w:val="24"/>
        </w:rPr>
        <w:t xml:space="preserve">8)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w:t>
      </w:r>
    </w:p>
    <w:p>
      <w:pPr>
        <w:pStyle w:val="0"/>
        <w:spacing w:before="240" w:lineRule="auto"/>
        <w:ind w:firstLine="540"/>
        <w:jc w:val="both"/>
      </w:pPr>
      <w:r>
        <w:rPr>
          <w:sz w:val="24"/>
        </w:rPr>
        <w:t xml:space="preserve">7. Перечень документов и сведений, предусмотренных </w:t>
      </w:r>
      <w:hyperlink w:history="0" w:anchor="P70" w:tooltip="6. Для получения права пользования участком недр необходимы следующие документы и сведения:">
        <w:r>
          <w:rPr>
            <w:sz w:val="24"/>
            <w:color w:val="0000ff"/>
          </w:rPr>
          <w:t xml:space="preserve">пунктом 6</w:t>
        </w:r>
      </w:hyperlink>
      <w:r>
        <w:rPr>
          <w:sz w:val="24"/>
        </w:rPr>
        <w:t xml:space="preserve"> настоящего Порядка, является исчерпывающим. Требование о представлении иных документов и сведений не допускается.</w:t>
      </w:r>
    </w:p>
    <w:p>
      <w:pPr>
        <w:pStyle w:val="0"/>
        <w:spacing w:before="240" w:lineRule="auto"/>
        <w:ind w:firstLine="540"/>
        <w:jc w:val="both"/>
      </w:pPr>
      <w:r>
        <w:rPr>
          <w:sz w:val="24"/>
        </w:rPr>
        <w:t xml:space="preserve">Заявитель вправе представить документы и сведения, предусмотренные </w:t>
      </w:r>
      <w:hyperlink w:history="0" w:anchor="P93" w:tooltip="7)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7</w:t>
        </w:r>
      </w:hyperlink>
      <w:r>
        <w:rPr>
          <w:sz w:val="24"/>
        </w:rPr>
        <w:t xml:space="preserve"> и </w:t>
      </w:r>
      <w:hyperlink w:history="0" w:anchor="P94" w:tooltip="8)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8 пункта 6</w:t>
        </w:r>
      </w:hyperlink>
      <w:r>
        <w:rPr>
          <w:sz w:val="24"/>
        </w:rPr>
        <w:t xml:space="preserve"> настоящего Порядка, по собственной инициативе.</w:t>
      </w:r>
    </w:p>
    <w:bookmarkStart w:id="97" w:name="P97"/>
    <w:bookmarkEnd w:id="97"/>
    <w:p>
      <w:pPr>
        <w:pStyle w:val="0"/>
        <w:spacing w:before="240" w:lineRule="auto"/>
        <w:ind w:firstLine="540"/>
        <w:jc w:val="both"/>
      </w:pPr>
      <w:r>
        <w:rPr>
          <w:sz w:val="24"/>
        </w:rPr>
        <w:t xml:space="preserve">8.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за исключением случая, предусмотренного </w:t>
      </w:r>
      <w:hyperlink w:history="0" w:anchor="P98" w:tooltip="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
        <w:r>
          <w:rPr>
            <w:sz w:val="24"/>
            <w:color w:val="0000ff"/>
          </w:rPr>
          <w:t xml:space="preserve">абзацем вторым</w:t>
        </w:r>
      </w:hyperlink>
      <w:r>
        <w:rPr>
          <w:sz w:val="24"/>
        </w:rPr>
        <w:t xml:space="preserve"> настоящего пункта.</w:t>
      </w:r>
    </w:p>
    <w:bookmarkStart w:id="98" w:name="P98"/>
    <w:bookmarkEnd w:id="98"/>
    <w:p>
      <w:pPr>
        <w:pStyle w:val="0"/>
        <w:spacing w:before="240" w:lineRule="auto"/>
        <w:ind w:firstLine="540"/>
        <w:jc w:val="both"/>
      </w:pPr>
      <w:r>
        <w:rPr>
          <w:sz w:val="24"/>
        </w:rPr>
        <w:t xml:space="preserve">В случае если участок недр, испрашиваемый для предоставления в пользование, расположен на территории двух и более субъектов Российской Федерации, заявка и прилагаемые к ней документы и сведения направляются в территориальный орган Федерального агентства по недропользованию, осуществляющий лицензирование пользования недрами на территории субъекта (субъектов) Российской Федерации, на территории которого (которых) располагается большая часть испрашиваемого для предоставления в пользование участка недр.</w:t>
      </w:r>
    </w:p>
    <w:p>
      <w:pPr>
        <w:pStyle w:val="0"/>
        <w:spacing w:before="240" w:lineRule="auto"/>
        <w:ind w:firstLine="540"/>
        <w:jc w:val="both"/>
      </w:pPr>
      <w:r>
        <w:rPr>
          <w:sz w:val="24"/>
        </w:rPr>
        <w:t xml:space="preserve">9. Заявитель вправе подать заявку с использованием Портала недропользователей и геологических организаций "Личный кабинет недропользователя" на официальном сайте Федерального агентства по недропользованию в информационно-телекоммуникационной сети "Интернет" (далее - Личный кабинет недропользователя), лично или почтовым отправлением.</w:t>
      </w:r>
    </w:p>
    <w:p>
      <w:pPr>
        <w:pStyle w:val="0"/>
        <w:spacing w:before="240" w:lineRule="auto"/>
        <w:ind w:firstLine="540"/>
        <w:jc w:val="both"/>
      </w:pPr>
      <w:r>
        <w:rPr>
          <w:sz w:val="24"/>
        </w:rPr>
        <w:t xml:space="preserve">В случае подачи заявки с использованием Личного кабинета недропользователя заявка и прилагаемые к ней документы и сведения, предусмотренные </w:t>
      </w:r>
      <w:hyperlink w:history="0" w:anchor="P71" w:tooltip="1) заявка, в которой должны быть указаны:">
        <w:r>
          <w:rPr>
            <w:sz w:val="24"/>
            <w:color w:val="0000ff"/>
          </w:rPr>
          <w:t xml:space="preserve">подпунктами 1</w:t>
        </w:r>
      </w:hyperlink>
      <w:r>
        <w:rPr>
          <w:sz w:val="24"/>
        </w:rPr>
        <w:t xml:space="preserve"> - </w:t>
      </w:r>
      <w:hyperlink w:history="0" w:anchor="P88" w:tooltip="6) перечень технических средств заявителя, а также технических средств юридических лиц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
        <w:r>
          <w:rPr>
            <w:sz w:val="24"/>
            <w:color w:val="0000ff"/>
          </w:rPr>
          <w:t xml:space="preserve">6 пункта 6</w:t>
        </w:r>
      </w:hyperlink>
      <w:r>
        <w:rPr>
          <w:sz w:val="24"/>
        </w:rPr>
        <w:t xml:space="preserve"> настоящего Порядка, представляются в форме электронных документов, подписанных электронной подписью в соответствии с требованиями Федерального </w:t>
      </w:r>
      <w:hyperlink w:history="0" r:id="rId28"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от 6 апреля 2011 г. N 63-ФЗ "Об электронной подписи" (Собрание законодательства Российской Федерации, 2011, N 15, ст. 2036; 2021, N 27, ст. 5187) (далее - Федеральный закон "Об электронной подписи").</w:t>
      </w:r>
    </w:p>
    <w:p>
      <w:pPr>
        <w:pStyle w:val="0"/>
        <w:spacing w:before="240" w:lineRule="auto"/>
        <w:ind w:firstLine="540"/>
        <w:jc w:val="both"/>
      </w:pPr>
      <w:r>
        <w:rPr>
          <w:sz w:val="24"/>
        </w:rPr>
        <w:t xml:space="preserve">В случае подачи заявки лично или почтовым отправлением заявка представляется на бумажном носителе с приложением к ней документов и сведений, предусмотренных </w:t>
      </w:r>
      <w:hyperlink w:history="0" w:anchor="P71" w:tooltip="1) заявка, в которой должны быть указаны:">
        <w:r>
          <w:rPr>
            <w:sz w:val="24"/>
            <w:color w:val="0000ff"/>
          </w:rPr>
          <w:t xml:space="preserve">подпунктами 1</w:t>
        </w:r>
      </w:hyperlink>
      <w:r>
        <w:rPr>
          <w:sz w:val="24"/>
        </w:rPr>
        <w:t xml:space="preserve"> - </w:t>
      </w:r>
      <w:hyperlink w:history="0" w:anchor="P88" w:tooltip="6) перечень технических средств заявителя, а также технических средств юридических лиц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
        <w:r>
          <w:rPr>
            <w:sz w:val="24"/>
            <w:color w:val="0000ff"/>
          </w:rPr>
          <w:t xml:space="preserve">6 пункта 6</w:t>
        </w:r>
      </w:hyperlink>
      <w:r>
        <w:rPr>
          <w:sz w:val="24"/>
        </w:rPr>
        <w:t xml:space="preserve"> настоящего Порядка, в форме электронных документов, подписанных электронной подписью в соответствии с требованиями Федерального </w:t>
      </w:r>
      <w:hyperlink w:history="0" r:id="rId29" w:tooltip="Федеральный закон от 06.04.2011 N 63-ФЗ (ред. от 21.04.2025) &quot;Об электронной подписи&quot; {КонсультантПлюс}">
        <w:r>
          <w:rPr>
            <w:sz w:val="24"/>
            <w:color w:val="0000ff"/>
          </w:rPr>
          <w:t xml:space="preserve">закона</w:t>
        </w:r>
      </w:hyperlink>
      <w:r>
        <w:rPr>
          <w:sz w:val="24"/>
        </w:rPr>
        <w:t xml:space="preserve"> "Об электронной подписи", на электронном носителе (оптический диск CD или диск DVD, внешний USB-накопитель или SSD-накопитель). Поданная на бумажном носителе заявка должна быть скреплена печатью заявителя (при наличии) (для юридического лица) и подписана заявителем либо уполномоченным руководителем заявителя лицом. Все листы поданной на бумажном носителе заявки должны быть прошиты и пронумерованы.</w:t>
      </w:r>
    </w:p>
    <w:p>
      <w:pPr>
        <w:pStyle w:val="0"/>
        <w:spacing w:before="240" w:lineRule="auto"/>
        <w:ind w:firstLine="540"/>
        <w:jc w:val="both"/>
      </w:pPr>
      <w:r>
        <w:rPr>
          <w:sz w:val="24"/>
        </w:rPr>
        <w:t xml:space="preserve">Документы, составленные на иностранном языке, представляются с их переводом на русский язык. Верность перевода или подлинность подписи переводчика должны быть нотариально засвидетельствованы в соответствии с </w:t>
      </w:r>
      <w:hyperlink w:history="0" r:id="rId30" w:tooltip="&quot;Основы законодательства Российской Федерации о нотариате&quot; (утв. ВС РФ 11.02.1993 N 4462-1) (ред. от 31.07.2025) (с изм. и доп., вступ. в силу с 01.09.2025) {КонсультантПлюс}">
        <w:r>
          <w:rPr>
            <w:sz w:val="24"/>
            <w:color w:val="0000ff"/>
          </w:rPr>
          <w:t xml:space="preserve">Основами</w:t>
        </w:r>
      </w:hyperlink>
      <w:r>
        <w:rPr>
          <w:sz w:val="24"/>
        </w:rPr>
        <w:t xml:space="preserve"> законодательства Российской Федерации о нотариате от 11 февраля 1993 г. N 4462-1 (Ведомости Съезда народных депутатов Российской Федерации и Верховного Совета Российской Федерации, 1993, N 10, ст. 357; Собрание законодательства Российской Федерации, 2021, N 27, ст. 5095).</w:t>
      </w:r>
    </w:p>
    <w:bookmarkStart w:id="103" w:name="P103"/>
    <w:bookmarkEnd w:id="103"/>
    <w:p>
      <w:pPr>
        <w:pStyle w:val="0"/>
        <w:spacing w:before="240" w:lineRule="auto"/>
        <w:ind w:firstLine="540"/>
        <w:jc w:val="both"/>
      </w:pPr>
      <w:r>
        <w:rPr>
          <w:sz w:val="24"/>
        </w:rPr>
        <w:t xml:space="preserve">10. Заявка подается не позднее 30 рабочих дней с даты первого опубликования перечня участков недр для геологического изучения на официальном сайте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Заявки, поданные с нарушением указанного срока, к рассмотрению не принимаются, о чем территориальный орган Федерального агентства по недропользованию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не превышающий 3 рабочих дней с даты выявления пропуска срока, установленного </w:t>
      </w:r>
      <w:hyperlink w:history="0" w:anchor="P103" w:tooltip="10. Заявка подается не позднее 30 рабочих дней с даты первого опубликования перечня участков недр для геологического изучения на официальном сайте Федерального агентства по недропользованию в информационно-телекоммуникационной сети &quot;Интернет&quot;.">
        <w:r>
          <w:rPr>
            <w:sz w:val="24"/>
            <w:color w:val="0000ff"/>
          </w:rPr>
          <w:t xml:space="preserve">абзацем первым</w:t>
        </w:r>
      </w:hyperlink>
      <w:r>
        <w:rPr>
          <w:sz w:val="24"/>
        </w:rPr>
        <w:t xml:space="preserve"> настоящего пункта.</w:t>
      </w:r>
    </w:p>
    <w:bookmarkStart w:id="105" w:name="P105"/>
    <w:bookmarkEnd w:id="105"/>
    <w:p>
      <w:pPr>
        <w:pStyle w:val="0"/>
        <w:spacing w:before="240" w:lineRule="auto"/>
        <w:ind w:firstLine="540"/>
        <w:jc w:val="both"/>
      </w:pPr>
      <w:r>
        <w:rPr>
          <w:sz w:val="24"/>
        </w:rPr>
        <w:t xml:space="preserve">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местного времени (часов и минут) ее поступления осуществляется с использованием программно-аппаратных средств Личного кабинета недропользователя. В случае подачи заявки лично присвоение регистрационного номера заявке, а также указание даты и местного времени (часов и минут) ее поступления осуществляются в присутствии заявителя. В случае подачи заявки почтовым отправлением указание даты и местного времени (часов и минут) ее поступления должно соответствовать дате и местному времени вручения почтового отправления.</w:t>
      </w:r>
    </w:p>
    <w:p>
      <w:pPr>
        <w:pStyle w:val="0"/>
        <w:spacing w:before="240" w:lineRule="auto"/>
        <w:ind w:firstLine="540"/>
        <w:jc w:val="both"/>
      </w:pPr>
      <w:r>
        <w:rPr>
          <w:sz w:val="24"/>
        </w:rPr>
        <w:t xml:space="preserve">Начало рассмотрения заявок осуществляется на следующий рабочий день после окончания срока подачи заявок, предусмотренного </w:t>
      </w:r>
      <w:hyperlink w:history="0" w:anchor="P103" w:tooltip="10. Заявка подается не позднее 30 рабочих дней с даты первого опубликования перечня участков недр для геологического изучения на официальном сайте Федерального агентства по недропользованию в информационно-телекоммуникационной сети &quot;Интернет&quot;.">
        <w:r>
          <w:rPr>
            <w:sz w:val="24"/>
            <w:color w:val="0000ff"/>
          </w:rPr>
          <w:t xml:space="preserve">пунктом 10</w:t>
        </w:r>
      </w:hyperlink>
      <w:r>
        <w:rPr>
          <w:sz w:val="24"/>
        </w:rPr>
        <w:t xml:space="preserve"> настоящего Порядка.</w:t>
      </w:r>
    </w:p>
    <w:bookmarkStart w:id="107" w:name="P107"/>
    <w:bookmarkEnd w:id="107"/>
    <w:p>
      <w:pPr>
        <w:pStyle w:val="0"/>
        <w:spacing w:before="240" w:lineRule="auto"/>
        <w:ind w:firstLine="540"/>
        <w:jc w:val="both"/>
      </w:pPr>
      <w:r>
        <w:rPr>
          <w:sz w:val="24"/>
        </w:rPr>
        <w:t xml:space="preserve">12. Территориальный орган Федерального агентства по недропользованию, в который в соответствии с </w:t>
      </w:r>
      <w:hyperlink w:history="0" w:anchor="P97" w:tooltip="8. Заявка и прилагаемые к ней документы и сведения подаются в территориальный орган Федерального агентства по недропользованию по местонахождению участка недр, за исключением случая, предусмотренного абзацем вторым настоящего пункта.">
        <w:r>
          <w:rPr>
            <w:sz w:val="24"/>
            <w:color w:val="0000ff"/>
          </w:rPr>
          <w:t xml:space="preserve">пунктом 8</w:t>
        </w:r>
      </w:hyperlink>
      <w:r>
        <w:rPr>
          <w:sz w:val="24"/>
        </w:rPr>
        <w:t xml:space="preserve"> настоящего Порядка была подана заявка, в срок, не превышающий 5 рабочих дней с даты начала рассмотрения заявок, проверяет содержание заявки на предмет соответствия описи входящих в ее состав документов и сведений, наличия в составе заявки документов и сведений, предусмотренных </w:t>
      </w:r>
      <w:hyperlink w:history="0" w:anchor="P71" w:tooltip="1) заявка, в которой должны быть указаны:">
        <w:r>
          <w:rPr>
            <w:sz w:val="24"/>
            <w:color w:val="0000ff"/>
          </w:rPr>
          <w:t xml:space="preserve">подпунктами 1</w:t>
        </w:r>
      </w:hyperlink>
      <w:r>
        <w:rPr>
          <w:sz w:val="24"/>
        </w:rPr>
        <w:t xml:space="preserve"> - </w:t>
      </w:r>
      <w:hyperlink w:history="0" w:anchor="P88" w:tooltip="6) перечень технических средств заявителя, а также технических средств юридических лиц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
        <w:r>
          <w:rPr>
            <w:sz w:val="24"/>
            <w:color w:val="0000ff"/>
          </w:rPr>
          <w:t xml:space="preserve">6 пункта 6</w:t>
        </w:r>
      </w:hyperlink>
      <w:r>
        <w:rPr>
          <w:sz w:val="24"/>
        </w:rPr>
        <w:t xml:space="preserve"> настоящего Порядка.</w:t>
      </w:r>
    </w:p>
    <w:bookmarkStart w:id="108" w:name="P108"/>
    <w:bookmarkEnd w:id="108"/>
    <w:p>
      <w:pPr>
        <w:pStyle w:val="0"/>
        <w:spacing w:before="240" w:lineRule="auto"/>
        <w:ind w:firstLine="540"/>
        <w:jc w:val="both"/>
      </w:pPr>
      <w:r>
        <w:rPr>
          <w:sz w:val="24"/>
        </w:rPr>
        <w:t xml:space="preserve">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w:t>
      </w:r>
      <w:hyperlink w:history="0" w:anchor="P71" w:tooltip="1) заявка, в которой должны быть указаны:">
        <w:r>
          <w:rPr>
            <w:sz w:val="24"/>
            <w:color w:val="0000ff"/>
          </w:rPr>
          <w:t xml:space="preserve">подпунктами 1</w:t>
        </w:r>
      </w:hyperlink>
      <w:r>
        <w:rPr>
          <w:sz w:val="24"/>
        </w:rPr>
        <w:t xml:space="preserve"> - </w:t>
      </w:r>
      <w:hyperlink w:history="0" w:anchor="P88" w:tooltip="6) перечень технических средств заявителя, а также технических средств юридических лиц и (или) физических лиц, привлекаемых для осуществления пользования участком недр (в случае, если осуществление отдельных видов деятельности, связанных с пользованием участком недр, планируется осуществлять с привлечением юридических лиц и (или) физических лиц), с приложением данных регистров бухгалтерского учета, отражающих информацию по основным средствам заявителя и (или) юридических лиц, привлекаемых для осуществлен...">
        <w:r>
          <w:rPr>
            <w:sz w:val="24"/>
            <w:color w:val="0000ff"/>
          </w:rPr>
          <w:t xml:space="preserve">6 пункта 6</w:t>
        </w:r>
      </w:hyperlink>
      <w:r>
        <w:rPr>
          <w:sz w:val="24"/>
        </w:rPr>
        <w:t xml:space="preserve"> настоящего Порядка, территориальный орган Федерального агентства по недропользованию отказывает в приеме поступившей заявки по основанию, предусмотренному </w:t>
      </w:r>
      <w:hyperlink w:history="0" r:id="rId31" w:tooltip="Закон РФ от 21.02.1992 N 2395-1 (ред. от 31.07.2025) &quot;О недрах&quot; {КонсультантПлюс}">
        <w:r>
          <w:rPr>
            <w:sz w:val="24"/>
            <w:color w:val="0000ff"/>
          </w:rPr>
          <w:t xml:space="preserve">пунктом 1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 о чем уведомляет заявителя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в срок, указанный в </w:t>
      </w:r>
      <w:hyperlink w:history="0" w:anchor="P107" w:tooltip="12. Территориальный орган Федерального агентства по недропользованию, в который в соответствии с пунктом 8 настоящего Порядка была подана заявка, в срок, не превышающий 5 рабочих дней с даты начала рассмотрения заявок, проверяет содержание заявки на предмет соответствия описи входящих в ее состав документов и сведений, наличия в составе заявки документов и сведений, предусмотренных подпунктами 1 - 6 пункта 6 настоящего Порядка.">
        <w:r>
          <w:rPr>
            <w:sz w:val="24"/>
            <w:color w:val="0000ff"/>
          </w:rPr>
          <w:t xml:space="preserve">абзаце первом</w:t>
        </w:r>
      </w:hyperlink>
      <w:r>
        <w:rPr>
          <w:sz w:val="24"/>
        </w:rPr>
        <w:t xml:space="preserve"> настоящего пункта.</w:t>
      </w:r>
    </w:p>
    <w:p>
      <w:pPr>
        <w:pStyle w:val="0"/>
        <w:spacing w:before="240" w:lineRule="auto"/>
        <w:ind w:firstLine="540"/>
        <w:jc w:val="both"/>
      </w:pPr>
      <w:r>
        <w:rPr>
          <w:sz w:val="24"/>
        </w:rPr>
        <w:t xml:space="preserve">В случае, если зарегистрировано две или более заявки на получение права пользования участком недр, по которым не было направлено уведомление, предусмотренное </w:t>
      </w:r>
      <w:hyperlink w:history="0" w:anchor="P108"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6 пункта 6 настоящего Порядка, территориальный орган Федерального агентства по недропользованию отказывает в приеме поступившей заявки по основанию, предусмотренному пунктом 1 статьи 14 Закона Российской Федерации &quot;О недрах&quot; (Ведомости Съезда народных депутатов Российской Федерации и Верховного Совета Российской Феде...">
        <w:r>
          <w:rPr>
            <w:sz w:val="24"/>
            <w:color w:val="0000ff"/>
          </w:rPr>
          <w:t xml:space="preserve">абзацем вторым</w:t>
        </w:r>
      </w:hyperlink>
      <w:r>
        <w:rPr>
          <w:sz w:val="24"/>
        </w:rPr>
        <w:t xml:space="preserve"> настоящего пункта, территориальный орган Федерального агентства по недропользованию организует проведение в отношении такого участка недр (за исключением участка недр, расположенного в границах особо охраняемой природной территории, режим особой охраны которой не допускает проведение работ по разведке и добыче полезных ископаемых) аукциона на право пользования участком недр в целях геологического изучения, разведки и добычи полезных ископаемых (по совмещенной лицензии).</w:t>
      </w:r>
    </w:p>
    <w:bookmarkStart w:id="110" w:name="P110"/>
    <w:bookmarkEnd w:id="110"/>
    <w:p>
      <w:pPr>
        <w:pStyle w:val="0"/>
        <w:spacing w:before="240" w:lineRule="auto"/>
        <w:ind w:firstLine="540"/>
        <w:jc w:val="both"/>
      </w:pPr>
      <w:r>
        <w:rPr>
          <w:sz w:val="24"/>
        </w:rPr>
        <w:t xml:space="preserve">Территориальный орган Федерального агентства по недропользованию в срок, не превышающий 5 рабочих дней с даты регистрации заявок, с использованием Интернет-сервиса, размещенного на официальном сайте Федеральной налоговой службы, в соответствии с </w:t>
      </w:r>
      <w:hyperlink w:history="0" r:id="rId32" w:tooltip="Приказ Минфина России от 26.11.2018 N 238н (ред. от 18.11.2020)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quot; (Зарегистрировано в Минюсте России 31.01.2019 N 53640) {КонсультантПлюс}">
        <w:r>
          <w:rPr>
            <w:sz w:val="24"/>
            <w:color w:val="0000ff"/>
          </w:rPr>
          <w:t xml:space="preserve">приказом</w:t>
        </w:r>
      </w:hyperlink>
      <w:r>
        <w:rPr>
          <w:sz w:val="24"/>
        </w:rPr>
        <w:t xml:space="preserve"> Министерства финансов Российской Федерации от 26 ноября 2018 г. N 238н "Об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индивидуальных предпринимателей, органам государственной власти, иным государственным органам, судам, органам государственных внебюджетных фондов, органам местного самоуправления, Банку России, нотариусам" (зарегистрирован Министерством юстиции Российской Федерации 31 января 2019 г., регистрационный N 53640) с изменениями, внесенными приказом Министерства финансов Российской Федерации от 18 ноября 2020 г. N 271н (зарегистрирован Министерством юстиции Российской Федерации 18 декабря 2020 г., регистрационный N 61567), осуществляет получение документов, предусмотренных </w:t>
      </w:r>
      <w:hyperlink w:history="0" w:anchor="P93" w:tooltip="7) выписка из Единого государственного реестра юридических лиц, полученная не ранее чем за один месяц до даты подачи заявки (для юридического лица);">
        <w:r>
          <w:rPr>
            <w:sz w:val="24"/>
            <w:color w:val="0000ff"/>
          </w:rPr>
          <w:t xml:space="preserve">подпунктами 7</w:t>
        </w:r>
      </w:hyperlink>
      <w:r>
        <w:rPr>
          <w:sz w:val="24"/>
        </w:rPr>
        <w:t xml:space="preserve"> и </w:t>
      </w:r>
      <w:hyperlink w:history="0" w:anchor="P94" w:tooltip="8) выписка из Единого государственного реестра индивидуальных предпринимателей, полученная не ранее чем за один месяц до даты подачи заявки (для индивидуального предпринимателя).">
        <w:r>
          <w:rPr>
            <w:sz w:val="24"/>
            <w:color w:val="0000ff"/>
          </w:rPr>
          <w:t xml:space="preserve">8 пункта 6</w:t>
        </w:r>
      </w:hyperlink>
      <w:r>
        <w:rPr>
          <w:sz w:val="24"/>
        </w:rPr>
        <w:t xml:space="preserve"> настоящего Порядка.</w:t>
      </w:r>
    </w:p>
    <w:bookmarkStart w:id="111" w:name="P111"/>
    <w:bookmarkEnd w:id="111"/>
    <w:p>
      <w:pPr>
        <w:pStyle w:val="0"/>
        <w:spacing w:before="240" w:lineRule="auto"/>
        <w:ind w:firstLine="540"/>
        <w:jc w:val="both"/>
      </w:pPr>
      <w:r>
        <w:rPr>
          <w:sz w:val="24"/>
        </w:rPr>
        <w:t xml:space="preserve">13. В срок, не превышающий 8 рабочих дней с даты получения документов и сведений в соответствии с </w:t>
      </w:r>
      <w:hyperlink w:history="0" w:anchor="P110" w:tooltip="Территориальный орган Федерального агентства по недропользованию в срок, не превышающий 5 рабочих дней с даты регистрации заявок, с использованием Интернет-сервиса, размещенного на официальном сайте Федеральной налоговой службы, в соответствии с приказом Министерства финансов Российской Федерации от 26 ноября 2018 г. N 238н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
        <w:r>
          <w:rPr>
            <w:sz w:val="24"/>
            <w:color w:val="0000ff"/>
          </w:rPr>
          <w:t xml:space="preserve">абзацем четвертым пункта 12</w:t>
        </w:r>
      </w:hyperlink>
      <w:r>
        <w:rPr>
          <w:sz w:val="24"/>
        </w:rPr>
        <w:t xml:space="preserve"> настоящего Порядка, территориальный орган Федерального агентства по недропользованию направляет заявку и прилагаемые к ней документы и сведения в Комиссию для принятия решения, предусмотренного </w:t>
      </w:r>
      <w:hyperlink w:history="0" w:anchor="P125" w:tooltip="18. По итогам рассмотрения заявки и прилагаемых к ней документов и сведений Комиссия принимает решение:">
        <w:r>
          <w:rPr>
            <w:sz w:val="24"/>
            <w:color w:val="0000ff"/>
          </w:rPr>
          <w:t xml:space="preserve">пунктом 18</w:t>
        </w:r>
      </w:hyperlink>
      <w:r>
        <w:rPr>
          <w:sz w:val="24"/>
        </w:rPr>
        <w:t xml:space="preserve"> настоящего Порядка.</w:t>
      </w:r>
    </w:p>
    <w:bookmarkStart w:id="112" w:name="P112"/>
    <w:bookmarkEnd w:id="112"/>
    <w:p>
      <w:pPr>
        <w:pStyle w:val="0"/>
        <w:spacing w:before="240" w:lineRule="auto"/>
        <w:ind w:firstLine="540"/>
        <w:jc w:val="both"/>
      </w:pPr>
      <w:r>
        <w:rPr>
          <w:sz w:val="24"/>
        </w:rPr>
        <w:t xml:space="preserve">В случае, если на получение права пользования участком недр, расположенным в границах особо охраняемой природной территории, режим особой охраны которой не допускает проведение работ по разведке и добыче полезных ископаемых, зарегистрировано две или более заявки, по которым не было направлено уведомление, предусмотренное </w:t>
      </w:r>
      <w:hyperlink w:history="0" w:anchor="P108" w:tooltip="В случае представления заявки, не соответствующей описи входящих в ее состав документов и сведений, и (или) отсутствия в составе заявки документов и сведений, предусмотренных подпунктами 1 - 6 пункта 6 настоящего Порядка, территориальный орган Федерального агентства по недропользованию отказывает в приеме поступившей заявки по основанию, предусмотренному пунктом 1 статьи 14 Закона Российской Федерации &quot;О недрах&quot; (Ведомости Съезда народных депутатов Российской Федерации и Верховного Совета Российской Феде...">
        <w:r>
          <w:rPr>
            <w:sz w:val="24"/>
            <w:color w:val="0000ff"/>
          </w:rPr>
          <w:t xml:space="preserve">абзацем вторым пункта 12</w:t>
        </w:r>
      </w:hyperlink>
      <w:r>
        <w:rPr>
          <w:sz w:val="24"/>
        </w:rPr>
        <w:t xml:space="preserve"> настоящего Порядка, в срок, не превышающий 8 рабочих дней с даты получения документов и сведений в соответствии с </w:t>
      </w:r>
      <w:hyperlink w:history="0" w:anchor="P110" w:tooltip="Территориальный орган Федерального агентства по недропользованию в срок, не превышающий 5 рабочих дней с даты регистрации заявок, с использованием Интернет-сервиса, размещенного на официальном сайте Федеральной налоговой службы, в соответствии с приказом Министерства финансов Российской Федерации от 26 ноября 2018 г. N 238н &quot;Об утверждении порядка, формы и сроков предоставления сведений и документов, содержащихся в Едином государственном реестре юридических лиц и Едином государственном реестре индивидуал...">
        <w:r>
          <w:rPr>
            <w:sz w:val="24"/>
            <w:color w:val="0000ff"/>
          </w:rPr>
          <w:t xml:space="preserve">абзацем четвертым пункта 12</w:t>
        </w:r>
      </w:hyperlink>
      <w:r>
        <w:rPr>
          <w:sz w:val="24"/>
        </w:rPr>
        <w:t xml:space="preserve"> настоящего Порядка, территориальный орган Федерального агентства по недропользованию направляет в Комиссию для принятия решения, предусмотренного </w:t>
      </w:r>
      <w:hyperlink w:history="0" w:anchor="P125" w:tooltip="18. По итогам рассмотрения заявки и прилагаемых к ней документов и сведений Комиссия принимает решение:">
        <w:r>
          <w:rPr>
            <w:sz w:val="24"/>
            <w:color w:val="0000ff"/>
          </w:rPr>
          <w:t xml:space="preserve">пунктом 18</w:t>
        </w:r>
      </w:hyperlink>
      <w:r>
        <w:rPr>
          <w:sz w:val="24"/>
        </w:rPr>
        <w:t xml:space="preserve"> настоящего Порядка, заявку, которая зарегистрирована ранее других заявок, и прилагаемые к ней документы и сведения.</w:t>
      </w:r>
    </w:p>
    <w:bookmarkStart w:id="113" w:name="P113"/>
    <w:bookmarkEnd w:id="113"/>
    <w:p>
      <w:pPr>
        <w:pStyle w:val="0"/>
        <w:spacing w:before="240" w:lineRule="auto"/>
        <w:ind w:firstLine="540"/>
        <w:jc w:val="both"/>
      </w:pPr>
      <w:r>
        <w:rPr>
          <w:sz w:val="24"/>
        </w:rPr>
        <w:t xml:space="preserve">В случае принятия Комиссией решения в отношении заявки, указанной в </w:t>
      </w:r>
      <w:hyperlink w:history="0" w:anchor="P112" w:tooltip="В случае, если на получение права пользования участком недр, расположенным в границах особо охраняемой природной территории, режим особой охраны которой не допускает проведение работ по разведке и добыче полезных ископаемых, зарегистрировано две или более заявки, по которым не было направлено уведомление, предусмотренное абзацем вторым пункта 12 настоящего Порядка, в срок, не превышающий 8 рабочих дней с даты получения документов и сведений в соответствии с абзацем четвертым пункта 12 настоящего Порядка,...">
        <w:r>
          <w:rPr>
            <w:sz w:val="24"/>
            <w:color w:val="0000ff"/>
          </w:rPr>
          <w:t xml:space="preserve">абзаце втором</w:t>
        </w:r>
      </w:hyperlink>
      <w:r>
        <w:rPr>
          <w:sz w:val="24"/>
        </w:rPr>
        <w:t xml:space="preserve"> настоящего пункта, об отказе в предоставлении заявителю права пользования участком недр по основаниям, предусмотренным </w:t>
      </w:r>
      <w:hyperlink w:history="0" w:anchor="P125" w:tooltip="18. По итогам рассмотрения заявки и прилагаемых к ней документов и сведений Комиссия принимает решение:">
        <w:r>
          <w:rPr>
            <w:sz w:val="24"/>
            <w:color w:val="0000ff"/>
          </w:rPr>
          <w:t xml:space="preserve">пунктом 18</w:t>
        </w:r>
      </w:hyperlink>
      <w:r>
        <w:rPr>
          <w:sz w:val="24"/>
        </w:rPr>
        <w:t xml:space="preserve"> настоящего Порядка, территориальный орган Федерального агентства по недропользованию в срок, не превышающий 3 рабочих дней с даты принятия Комиссией указанного решения, направляет в Комиссию для принятия решения заявку, которая зарегистрирована после рассмотренной Комиссией заявки, и прилагаемые к ней документы и сведения.</w:t>
      </w:r>
    </w:p>
    <w:bookmarkStart w:id="114" w:name="P114"/>
    <w:bookmarkEnd w:id="114"/>
    <w:p>
      <w:pPr>
        <w:pStyle w:val="0"/>
        <w:spacing w:before="240" w:lineRule="auto"/>
        <w:ind w:firstLine="540"/>
        <w:jc w:val="both"/>
      </w:pPr>
      <w:r>
        <w:rPr>
          <w:sz w:val="24"/>
        </w:rPr>
        <w:t xml:space="preserve">В случае принятия Комиссией решения в отношении заявки, указанной в </w:t>
      </w:r>
      <w:hyperlink w:history="0" w:anchor="P113" w:tooltip="В случае принятия Комиссией решения в отношении заявки, указанной в абзаце втором настоящего пункта, об отказе в предоставлении заявителю права пользования участком недр по основаниям, предусмотренным пунктом 18 настоящего Порядка, территориальный орган Федерального агентства по недропользованию в срок, не превышающий 3 рабочих дней с даты принятия Комиссией указанного решения, направляет в Комиссию для принятия решения заявку, которая зарегистрирована после рассмотренной Комиссией заявки, и прилагаемые ...">
        <w:r>
          <w:rPr>
            <w:sz w:val="24"/>
            <w:color w:val="0000ff"/>
          </w:rPr>
          <w:t xml:space="preserve">абзаце третьем</w:t>
        </w:r>
      </w:hyperlink>
      <w:r>
        <w:rPr>
          <w:sz w:val="24"/>
        </w:rPr>
        <w:t xml:space="preserve"> настоящего пункта, об отказе в предоставлении заявителю права пользования участком недр заявки, зарегистрированные после заявки, предусмотренной </w:t>
      </w:r>
      <w:hyperlink w:history="0" w:anchor="P113" w:tooltip="В случае принятия Комиссией решения в отношении заявки, указанной в абзаце втором настоящего пункта, об отказе в предоставлении заявителю права пользования участком недр по основаниям, предусмотренным пунктом 18 настоящего Порядка, территориальный орган Федерального агентства по недропользованию в срок, не превышающий 3 рабочих дней с даты принятия Комиссией указанного решения, направляет в Комиссию для принятия решения заявку, которая зарегистрирована после рассмотренной Комиссией заявки, и прилагаемые ...">
        <w:r>
          <w:rPr>
            <w:sz w:val="24"/>
            <w:color w:val="0000ff"/>
          </w:rPr>
          <w:t xml:space="preserve">абзацем третьим</w:t>
        </w:r>
      </w:hyperlink>
      <w:r>
        <w:rPr>
          <w:sz w:val="24"/>
        </w:rPr>
        <w:t xml:space="preserve"> настоящего пункта, в срок, не превышающий 3 рабочих дней с даты принятия Комиссией указанного решения, направляются территориальным органом Федерального агентства по недропользованию в Комиссию для принятия решения в соответствии с последовательностью их регистрации в порядке, предусмотренном </w:t>
      </w:r>
      <w:hyperlink w:history="0" w:anchor="P112" w:tooltip="В случае, если на получение права пользования участком недр, расположенным в границах особо охраняемой природной территории, режим особой охраны которой не допускает проведение работ по разведке и добыче полезных ископаемых, зарегистрировано две или более заявки, по которым не было направлено уведомление, предусмотренное абзацем вторым пункта 12 настоящего Порядка, в срок, не превышающий 8 рабочих дней с даты получения документов и сведений в соответствии с абзацем четвертым пункта 12 настоящего Порядка,...">
        <w:r>
          <w:rPr>
            <w:sz w:val="24"/>
            <w:color w:val="0000ff"/>
          </w:rPr>
          <w:t xml:space="preserve">абзацами вторым</w:t>
        </w:r>
      </w:hyperlink>
      <w:r>
        <w:rPr>
          <w:sz w:val="24"/>
        </w:rPr>
        <w:t xml:space="preserve"> и </w:t>
      </w:r>
      <w:hyperlink w:history="0" w:anchor="P113" w:tooltip="В случае принятия Комиссией решения в отношении заявки, указанной в абзаце втором настоящего пункта, об отказе в предоставлении заявителю права пользования участком недр по основаниям, предусмотренным пунктом 18 настоящего Порядка, территориальный орган Федерального агентства по недропользованию в срок, не превышающий 3 рабочих дней с даты принятия Комиссией указанного решения, направляет в Комиссию для принятия решения заявку, которая зарегистрирована после рассмотренной Комиссией заявки, и прилагаемые ...">
        <w:r>
          <w:rPr>
            <w:sz w:val="24"/>
            <w:color w:val="0000ff"/>
          </w:rPr>
          <w:t xml:space="preserve">третьим</w:t>
        </w:r>
      </w:hyperlink>
      <w:r>
        <w:rPr>
          <w:sz w:val="24"/>
        </w:rPr>
        <w:t xml:space="preserve"> настоящего пункта.</w:t>
      </w:r>
    </w:p>
    <w:p>
      <w:pPr>
        <w:pStyle w:val="0"/>
        <w:spacing w:before="240" w:lineRule="auto"/>
        <w:ind w:firstLine="540"/>
        <w:jc w:val="both"/>
      </w:pPr>
      <w:r>
        <w:rPr>
          <w:sz w:val="24"/>
        </w:rPr>
        <w:t xml:space="preserve">По заявкам на получение права пользования участком недр, расположенным в границах особо охраняемой природной территории, режим особой охраны которой не допускает проведение работ по разведке и добыче полезных ископаемых, не рассмотренным Комиссией в порядке, предусмотренном </w:t>
      </w:r>
      <w:hyperlink w:history="0" w:anchor="P112" w:tooltip="В случае, если на получение права пользования участком недр, расположенным в границах особо охраняемой природной территории, режим особой охраны которой не допускает проведение работ по разведке и добыче полезных ископаемых, зарегистрировано две или более заявки, по которым не было направлено уведомление, предусмотренное абзацем вторым пункта 12 настоящего Порядка, в срок, не превышающий 8 рабочих дней с даты получения документов и сведений в соответствии с абзацем четвертым пункта 12 настоящего Порядка,...">
        <w:r>
          <w:rPr>
            <w:sz w:val="24"/>
            <w:color w:val="0000ff"/>
          </w:rPr>
          <w:t xml:space="preserve">абзацами вторым</w:t>
        </w:r>
      </w:hyperlink>
      <w:r>
        <w:rPr>
          <w:sz w:val="24"/>
        </w:rPr>
        <w:t xml:space="preserve"> - </w:t>
      </w:r>
      <w:hyperlink w:history="0" w:anchor="P114" w:tooltip="В случае принятия Комиссией решения в отношении заявки, указанной в абзаце третьем настоящего пункта, об отказе в предоставлении заявителю права пользования участком недр заявки, зарегистрированные после заявки, предусмотренной абзацем третьим настоящего пункта, в срок, не превышающий 3 рабочих дней с даты принятия Комиссией указанного решения, направляются территориальным органом Федерального агентства по недропользованию в Комиссию для принятия решения в соответствии с последовательностью их регистраци...">
        <w:r>
          <w:rPr>
            <w:sz w:val="24"/>
            <w:color w:val="0000ff"/>
          </w:rPr>
          <w:t xml:space="preserve">четвертым</w:t>
        </w:r>
      </w:hyperlink>
      <w:r>
        <w:rPr>
          <w:sz w:val="24"/>
        </w:rPr>
        <w:t xml:space="preserve"> настоящего пункта, территориальным органом Федерального агентства по недропользованию с использованием Личного кабинета недропользователя и (или) по адресу электронной почты, указанному в заявке, и (или) почтовым отправлением по адресу, указанному в заявке, заявителям направляется соответствующее уведомление в течение 5 рабочих дней с даты принятия Комиссией решения о предоставлении (об отказе в предоставлении) заявителю права пользования участком недр.</w:t>
      </w:r>
    </w:p>
    <w:bookmarkStart w:id="116" w:name="P116"/>
    <w:bookmarkEnd w:id="116"/>
    <w:p>
      <w:pPr>
        <w:pStyle w:val="0"/>
        <w:spacing w:before="240" w:lineRule="auto"/>
        <w:ind w:firstLine="540"/>
        <w:jc w:val="both"/>
      </w:pPr>
      <w:r>
        <w:rPr>
          <w:sz w:val="24"/>
        </w:rPr>
        <w:t xml:space="preserve">14. Заседание Комиссии проводится в срок, не превышающий 12 рабочих дней с даты поступления в Комиссию заявки и прилагаемых к ней документов и сведений в соответствии с </w:t>
      </w:r>
      <w:hyperlink w:history="0" w:anchor="P111" w:tooltip="13. В срок, не превышающий 8 рабочих дней с даты получения документов и сведений в соответствии с абзацем четвертым пункта 12 настоящего Порядка, территориальный орган Федерального агентства по недропользованию направляет заявку и прилагаемые к ней документы и сведения в Комиссию для принятия решения, предусмотренного пунктом 18 настоящего Порядка.">
        <w:r>
          <w:rPr>
            <w:sz w:val="24"/>
            <w:color w:val="0000ff"/>
          </w:rPr>
          <w:t xml:space="preserve">пунктом 13</w:t>
        </w:r>
      </w:hyperlink>
      <w:r>
        <w:rPr>
          <w:sz w:val="24"/>
        </w:rPr>
        <w:t xml:space="preserve"> настоящего Порядка.</w:t>
      </w:r>
    </w:p>
    <w:p>
      <w:pPr>
        <w:pStyle w:val="0"/>
        <w:spacing w:before="240" w:lineRule="auto"/>
        <w:ind w:firstLine="540"/>
        <w:jc w:val="both"/>
      </w:pPr>
      <w:r>
        <w:rPr>
          <w:sz w:val="24"/>
        </w:rPr>
        <w:t xml:space="preserve">15. Секретарь Комиссии на основании документов и сведений, предоставленных в соответствии с </w:t>
      </w:r>
      <w:hyperlink w:history="0" w:anchor="P111" w:tooltip="13. В срок, не превышающий 8 рабочих дней с даты получения документов и сведений в соответствии с абзацем четвертым пункта 12 настоящего Порядка, территориальный орган Федерального агентства по недропользованию направляет заявку и прилагаемые к ней документы и сведения в Комиссию для принятия решения, предусмотренного пунктом 18 настоящего Порядка.">
        <w:r>
          <w:rPr>
            <w:sz w:val="24"/>
            <w:color w:val="0000ff"/>
          </w:rPr>
          <w:t xml:space="preserve">пунктом 13</w:t>
        </w:r>
      </w:hyperlink>
      <w:r>
        <w:rPr>
          <w:sz w:val="24"/>
        </w:rPr>
        <w:t xml:space="preserve"> настоящего Порядка, осуществляет подготовку проекта повестки заседания Комиссии.</w:t>
      </w:r>
    </w:p>
    <w:p>
      <w:pPr>
        <w:pStyle w:val="0"/>
        <w:spacing w:before="240" w:lineRule="auto"/>
        <w:ind w:firstLine="540"/>
        <w:jc w:val="both"/>
      </w:pPr>
      <w:r>
        <w:rPr>
          <w:sz w:val="24"/>
        </w:rPr>
        <w:t xml:space="preserve">Секретарь Комиссии направляет всем членам Комиссии на адреса их электронной почты проект повестки заседания Комиссии и извещение о проведении ее заседания не позднее чем за 7 рабочих дней до даты заседания Комиссии.</w:t>
      </w:r>
    </w:p>
    <w:p>
      <w:pPr>
        <w:pStyle w:val="0"/>
        <w:spacing w:before="240" w:lineRule="auto"/>
        <w:ind w:firstLine="540"/>
        <w:jc w:val="both"/>
      </w:pPr>
      <w:r>
        <w:rPr>
          <w:sz w:val="24"/>
        </w:rPr>
        <w:t xml:space="preserve">Извещение о проведении заседания Комиссии должно содержать сведения о дате и месте проведения заседания Комиссии, способе участия членов Комиссии в заседании (очно и (или) с использованием видео-конференц-связи).</w:t>
      </w:r>
    </w:p>
    <w:p>
      <w:pPr>
        <w:pStyle w:val="0"/>
        <w:spacing w:before="240" w:lineRule="auto"/>
        <w:ind w:firstLine="540"/>
        <w:jc w:val="both"/>
      </w:pPr>
      <w:r>
        <w:rPr>
          <w:sz w:val="24"/>
        </w:rPr>
        <w:t xml:space="preserve">Секретарь Комиссии не позднее чем за 1 рабочий день до заседания Комиссии направляет членам Комиссии на адреса их электронной почты информацию для подключения к заседанию Комиссии с использованием видео-конференц-связи.</w:t>
      </w:r>
    </w:p>
    <w:p>
      <w:pPr>
        <w:pStyle w:val="0"/>
        <w:spacing w:before="240" w:lineRule="auto"/>
        <w:ind w:firstLine="540"/>
        <w:jc w:val="both"/>
      </w:pPr>
      <w:r>
        <w:rPr>
          <w:sz w:val="24"/>
        </w:rPr>
        <w:t xml:space="preserve">16. На заседании Комиссии осуществляется рассмотрение заявки и прилагаемых к ней документов и сведений на предмет наличия (отсутствия) оснований для отказа, предусмотренных </w:t>
      </w:r>
      <w:hyperlink w:history="0" w:anchor="P125" w:tooltip="18. По итогам рассмотрения заявки и прилагаемых к ней документов и сведений Комиссия принимает решение:">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17. При рассмотрении заявки и прилагаемых к ней документов и сведений члены Комиссии вправе голосовать по вопросам, включенным в повестку заседания Комиссии, или воздержаться от голосования по любому из них, знакомиться с содержанием представленной на рассмотрение заявки и прилагаемых к ней документов и сведений, задавать вопросы другим членам Комиссии, представлять особое мнение, прилагаемое к протоколу заседания Комиссии.</w:t>
      </w:r>
    </w:p>
    <w:p>
      <w:pPr>
        <w:pStyle w:val="0"/>
        <w:spacing w:before="240" w:lineRule="auto"/>
        <w:ind w:firstLine="540"/>
        <w:jc w:val="both"/>
      </w:pPr>
      <w:r>
        <w:rPr>
          <w:sz w:val="24"/>
        </w:rPr>
        <w:t xml:space="preserve">Заседание Комиссии является правомочным в случае присутствия на нем не менее половины членов Комиссии. Решения Комиссии принимаются путем открытого голосования простым большинством голосов присутствующих на заседании членов Комиссии. В случае равенства голосов решающим является голос председателя Комиссии, а при его отсутствии - заместителя председателя Комиссии.</w:t>
      </w:r>
    </w:p>
    <w:p>
      <w:pPr>
        <w:pStyle w:val="0"/>
        <w:spacing w:before="240" w:lineRule="auto"/>
        <w:ind w:firstLine="540"/>
        <w:jc w:val="both"/>
      </w:pPr>
      <w:r>
        <w:rPr>
          <w:sz w:val="24"/>
        </w:rPr>
        <w:t xml:space="preserve">В случае возникновения обстоятельств непреодолимой силы в соответствии с </w:t>
      </w:r>
      <w:hyperlink w:history="0" r:id="rId33"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пунктом 3 статьи 401</w:t>
        </w:r>
      </w:hyperlink>
      <w:r>
        <w:rPr>
          <w:sz w:val="24"/>
        </w:rPr>
        <w:t xml:space="preserve"> Гражданского кодекса Российской Федерации (Собрание законодательства Российской Федерации, 1994, N 32, ст. 3301), препятствующих проведению заседания Комиссии в назначенный день, или при отсутствии кворума для заседания Комиссии председателем Комиссии (а при его отсутствии - заместителем председателя Комиссии) принимается решение о переносе срока проведения заседания, но не более чем на 5 рабочих дней.</w:t>
      </w:r>
    </w:p>
    <w:bookmarkStart w:id="125" w:name="P125"/>
    <w:bookmarkEnd w:id="125"/>
    <w:p>
      <w:pPr>
        <w:pStyle w:val="0"/>
        <w:spacing w:before="240" w:lineRule="auto"/>
        <w:ind w:firstLine="540"/>
        <w:jc w:val="both"/>
      </w:pPr>
      <w:r>
        <w:rPr>
          <w:sz w:val="24"/>
        </w:rPr>
        <w:t xml:space="preserve">18. По итогам рассмотрения заявки и прилагаемых к ней документов и сведений Комиссия принимает решение:</w:t>
      </w:r>
    </w:p>
    <w:p>
      <w:pPr>
        <w:pStyle w:val="0"/>
        <w:spacing w:before="240" w:lineRule="auto"/>
        <w:ind w:firstLine="540"/>
        <w:jc w:val="both"/>
      </w:pPr>
      <w:r>
        <w:rPr>
          <w:sz w:val="24"/>
        </w:rPr>
        <w:t xml:space="preserve">а) о предоставлении заявителю права пользования участком недр при отсутствии оснований для отказа, предусмотренных </w:t>
      </w:r>
      <w:hyperlink w:history="0" r:id="rId34"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35" w:tooltip="Закон РФ от 21.02.1992 N 2395-1 (ред. от 31.07.2025) &quot;О недрах&quot; {КонсультантПлюс}">
        <w:r>
          <w:rPr>
            <w:sz w:val="24"/>
            <w:color w:val="0000ff"/>
          </w:rPr>
          <w:t xml:space="preserve">4</w:t>
        </w:r>
      </w:hyperlink>
      <w:r>
        <w:rPr>
          <w:sz w:val="24"/>
        </w:rPr>
        <w:t xml:space="preserve">, </w:t>
      </w:r>
      <w:hyperlink w:history="0" r:id="rId36"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p>
      <w:pPr>
        <w:pStyle w:val="0"/>
        <w:spacing w:before="240" w:lineRule="auto"/>
        <w:ind w:firstLine="540"/>
        <w:jc w:val="both"/>
      </w:pPr>
      <w:r>
        <w:rPr>
          <w:sz w:val="24"/>
        </w:rPr>
        <w:t xml:space="preserve">б) об отказе в предоставлении заявителю права пользования участком недр при наличии оснований для отказа, предусмотренных </w:t>
      </w:r>
      <w:hyperlink w:history="0" r:id="rId37" w:tooltip="Закон РФ от 21.02.1992 N 2395-1 (ред. от 31.07.2025) &quot;О недрах&quot; {КонсультантПлюс}">
        <w:r>
          <w:rPr>
            <w:sz w:val="24"/>
            <w:color w:val="0000ff"/>
          </w:rPr>
          <w:t xml:space="preserve">пунктами 2</w:t>
        </w:r>
      </w:hyperlink>
      <w:r>
        <w:rPr>
          <w:sz w:val="24"/>
        </w:rPr>
        <w:t xml:space="preserve"> - </w:t>
      </w:r>
      <w:hyperlink w:history="0" r:id="rId38" w:tooltip="Закон РФ от 21.02.1992 N 2395-1 (ред. от 31.07.2025) &quot;О недрах&quot; {КонсультантПлюс}">
        <w:r>
          <w:rPr>
            <w:sz w:val="24"/>
            <w:color w:val="0000ff"/>
          </w:rPr>
          <w:t xml:space="preserve">4</w:t>
        </w:r>
      </w:hyperlink>
      <w:r>
        <w:rPr>
          <w:sz w:val="24"/>
        </w:rPr>
        <w:t xml:space="preserve">, </w:t>
      </w:r>
      <w:hyperlink w:history="0" r:id="rId39" w:tooltip="Закон РФ от 21.02.1992 N 2395-1 (ред. от 31.07.2025) &quot;О недрах&quot; {КонсультантПлюс}">
        <w:r>
          <w:rPr>
            <w:sz w:val="24"/>
            <w:color w:val="0000ff"/>
          </w:rPr>
          <w:t xml:space="preserve">6 статьи 14</w:t>
        </w:r>
      </w:hyperlink>
      <w:r>
        <w:rPr>
          <w:sz w:val="24"/>
        </w:rPr>
        <w:t xml:space="preserve"> Закона Российской Федерации "О недрах".</w:t>
      </w:r>
    </w:p>
    <w:p>
      <w:pPr>
        <w:pStyle w:val="0"/>
        <w:spacing w:before="240" w:lineRule="auto"/>
        <w:ind w:firstLine="540"/>
        <w:jc w:val="both"/>
      </w:pPr>
      <w:r>
        <w:rPr>
          <w:sz w:val="24"/>
        </w:rPr>
        <w:t xml:space="preserve">19. Принятое Комиссией решение, предусмотренное </w:t>
      </w:r>
      <w:hyperlink w:history="0" w:anchor="P125" w:tooltip="18. По итогам рассмотрения заявки и прилагаемых к ней документов и сведений Комиссия принимает решение:">
        <w:r>
          <w:rPr>
            <w:sz w:val="24"/>
            <w:color w:val="0000ff"/>
          </w:rPr>
          <w:t xml:space="preserve">пунктом 18</w:t>
        </w:r>
      </w:hyperlink>
      <w:r>
        <w:rPr>
          <w:sz w:val="24"/>
        </w:rPr>
        <w:t xml:space="preserve"> настоящего Порядка, оформляется протоколом заседания Комиссии. В протоколе заседания Комиссии указываются по каждой из рассмотренных заявок:</w:t>
      </w:r>
    </w:p>
    <w:p>
      <w:pPr>
        <w:pStyle w:val="0"/>
        <w:spacing w:before="240" w:lineRule="auto"/>
        <w:ind w:firstLine="540"/>
        <w:jc w:val="both"/>
      </w:pPr>
      <w:r>
        <w:rPr>
          <w:sz w:val="24"/>
        </w:rPr>
        <w:t xml:space="preserve">1) сведения о заявителе, в том числе для юридического лица - полное наименование, его организационно-правовая форма, основной государственный регистрационный номер, идентификационный номер налогоплательщика, для индивидуального предпринимателя - фамилия, имя, отчество (при наличии), основной государственный регистрационный номер индивидуального предпринимателя, идентификационный номер налогоплательщика, а для иностранного лица - в соответствии с законодательством соответствующего иностранного государства аналог идентификационного номера налогоплательщика;</w:t>
      </w:r>
    </w:p>
    <w:p>
      <w:pPr>
        <w:pStyle w:val="0"/>
        <w:spacing w:before="240" w:lineRule="auto"/>
        <w:ind w:firstLine="540"/>
        <w:jc w:val="both"/>
      </w:pPr>
      <w:r>
        <w:rPr>
          <w:sz w:val="24"/>
        </w:rPr>
        <w:t xml:space="preserve">2) наименование участка недр, испрашиваемого для предоставления в пользование (при наличии);</w:t>
      </w:r>
    </w:p>
    <w:p>
      <w:pPr>
        <w:pStyle w:val="0"/>
        <w:spacing w:before="240" w:lineRule="auto"/>
        <w:ind w:firstLine="540"/>
        <w:jc w:val="both"/>
      </w:pPr>
      <w:r>
        <w:rPr>
          <w:sz w:val="24"/>
        </w:rPr>
        <w:t xml:space="preserve">3) информация о соответствии (несоответствии) представленной заявки и прилагаемых к ней документов и сведений требованиям </w:t>
      </w:r>
      <w:hyperlink w:history="0" w:anchor="P70" w:tooltip="6. Для получения права пользования участком недр необходимы следующие документы и сведения:">
        <w:r>
          <w:rPr>
            <w:sz w:val="24"/>
            <w:color w:val="0000ff"/>
          </w:rPr>
          <w:t xml:space="preserve">пункта 6</w:t>
        </w:r>
      </w:hyperlink>
      <w:r>
        <w:rPr>
          <w:sz w:val="24"/>
        </w:rPr>
        <w:t xml:space="preserve"> настоящего Порядка;</w:t>
      </w:r>
    </w:p>
    <w:p>
      <w:pPr>
        <w:pStyle w:val="0"/>
        <w:spacing w:before="240" w:lineRule="auto"/>
        <w:ind w:firstLine="540"/>
        <w:jc w:val="both"/>
      </w:pPr>
      <w:r>
        <w:rPr>
          <w:sz w:val="24"/>
        </w:rPr>
        <w:t xml:space="preserve">4) предложения заявителя об условиях пользования участком недр, предусмотренные </w:t>
      </w:r>
      <w:hyperlink w:history="0" w:anchor="P77" w:tooltip="3) предложения заявителя об условиях пользования участком недр, включающие предложения о проведении геологического изучения участка недр с указанием видов, объемов и сроков проведения работ, о соблюдении требований по рациональному использованию и охране недр, предусмотренных статьей 23 Закона Российской Федерации &quot;О недрах&quot;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
        <w:r>
          <w:rPr>
            <w:sz w:val="24"/>
            <w:color w:val="0000ff"/>
          </w:rPr>
          <w:t xml:space="preserve">подпунктом 3 пункта 6</w:t>
        </w:r>
      </w:hyperlink>
      <w:r>
        <w:rPr>
          <w:sz w:val="24"/>
        </w:rPr>
        <w:t xml:space="preserve"> настоящего Порядка;</w:t>
      </w:r>
    </w:p>
    <w:p>
      <w:pPr>
        <w:pStyle w:val="0"/>
        <w:spacing w:before="240" w:lineRule="auto"/>
        <w:ind w:firstLine="540"/>
        <w:jc w:val="both"/>
      </w:pPr>
      <w:r>
        <w:rPr>
          <w:sz w:val="24"/>
        </w:rPr>
        <w:t xml:space="preserve">5) решение Комиссии, предусмотренное </w:t>
      </w:r>
      <w:hyperlink w:history="0" w:anchor="P125" w:tooltip="18. По итогам рассмотрения заявки и прилагаемых к ней документов и сведений Комиссия принимает решение:">
        <w:r>
          <w:rPr>
            <w:sz w:val="24"/>
            <w:color w:val="0000ff"/>
          </w:rPr>
          <w:t xml:space="preserve">пунктом 18</w:t>
        </w:r>
      </w:hyperlink>
      <w:r>
        <w:rPr>
          <w:sz w:val="24"/>
        </w:rPr>
        <w:t xml:space="preserve"> настоящего Порядка.</w:t>
      </w:r>
    </w:p>
    <w:p>
      <w:pPr>
        <w:pStyle w:val="0"/>
        <w:spacing w:before="240" w:lineRule="auto"/>
        <w:ind w:firstLine="540"/>
        <w:jc w:val="both"/>
      </w:pPr>
      <w:r>
        <w:rPr>
          <w:sz w:val="24"/>
        </w:rPr>
        <w:t xml:space="preserve">20. Информация о принятом Комиссией решении о предоставлении права пользования участком недр в срок, не превышающий 5 рабочих дней с даты его принятия, направляется лицами, осуществляющими организационное обеспечение деятельности Комиссии в соответствии с </w:t>
      </w:r>
      <w:hyperlink w:history="0" w:anchor="P66" w:tooltip="Организационное обеспечение деятельности Комиссии, создаваемой Федеральным агентством по недропользованию, возлагается на уполномоченных должностных лиц Федерального агентства по недропользованию и (или) уполномоченных работников Федерального государственного казенного учреждения &quot;Росгеолэкспертиза&quot; (далее - ФГКУ &quot;Росгеолэкспертиза&quot;).">
        <w:r>
          <w:rPr>
            <w:sz w:val="24"/>
            <w:color w:val="0000ff"/>
          </w:rPr>
          <w:t xml:space="preserve">абзацами вторым</w:t>
        </w:r>
      </w:hyperlink>
      <w:r>
        <w:rPr>
          <w:sz w:val="24"/>
        </w:rPr>
        <w:t xml:space="preserve"> и </w:t>
      </w:r>
      <w:hyperlink w:history="0" w:anchor="P67" w:tooltip="Организационное обеспечение деятельности Комиссии, создаваемой территориальным органом Федерального агентства по недропользованию, возлагается на уполномоченных должностных лиц соответствующего территориального органа Федерального агентства по недропользованию.">
        <w:r>
          <w:rPr>
            <w:sz w:val="24"/>
            <w:color w:val="0000ff"/>
          </w:rPr>
          <w:t xml:space="preserve">третьим пункта 4</w:t>
        </w:r>
      </w:hyperlink>
      <w:r>
        <w:rPr>
          <w:sz w:val="24"/>
        </w:rPr>
        <w:t xml:space="preserve"> настоящего Порядка, в Федеральное агентство по недропользованию или его территориальный орган для оформления, государственной регистрации и выдачи лицензии на пользование недрами в порядке, установленном в соответствии со </w:t>
      </w:r>
      <w:hyperlink w:history="0" r:id="rId40"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(Ведомости Съезда народных депутатов Российской Федерации и Верховного Совета Российской Федерации, 1992, N 16, ст. 834; Собрание законодательства Российской Федерации, 2021, N 18, ст. 3067).</w:t>
      </w:r>
    </w:p>
    <w:bookmarkStart w:id="135" w:name="P135"/>
    <w:bookmarkEnd w:id="135"/>
    <w:p>
      <w:pPr>
        <w:pStyle w:val="0"/>
        <w:spacing w:before="240" w:lineRule="auto"/>
        <w:ind w:firstLine="540"/>
        <w:jc w:val="both"/>
      </w:pPr>
      <w:r>
        <w:rPr>
          <w:sz w:val="24"/>
        </w:rPr>
        <w:t xml:space="preserve">Заявитель уведомляется о принятом Комиссией решении с использованием Личного кабинета недропользователя и (или) по адресу электронной почты (при наличии), указанному в заявке, и (или) почтовым отправлением по адресу, указанному в заявке, в срок, не превышающий 5 рабочих дней со дня его принятия.</w:t>
      </w:r>
    </w:p>
    <w:bookmarkStart w:id="136" w:name="P136"/>
    <w:bookmarkEnd w:id="136"/>
    <w:p>
      <w:pPr>
        <w:pStyle w:val="0"/>
        <w:spacing w:before="240" w:lineRule="auto"/>
        <w:ind w:firstLine="540"/>
        <w:jc w:val="both"/>
      </w:pPr>
      <w:r>
        <w:rPr>
          <w:sz w:val="24"/>
        </w:rPr>
        <w:t xml:space="preserve">21.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w:t>
      </w:r>
      <w:hyperlink w:history="0" w:anchor="P135" w:tooltip="Заявитель уведомляется о принятом Комиссией решении с использованием Личного кабинета недропользователя и (или) по адресу электронной почты (при наличии), указанному в заявке, и (или) почтовым отправлением по адресу, указанному в заявке, в срок, не превышающий 5 рабочих дней со дня его принятия.">
        <w:r>
          <w:rPr>
            <w:sz w:val="24"/>
            <w:color w:val="0000ff"/>
          </w:rPr>
          <w:t xml:space="preserve">абзацем вторым пункта 20</w:t>
        </w:r>
      </w:hyperlink>
      <w:r>
        <w:rPr>
          <w:sz w:val="24"/>
        </w:rPr>
        <w:t xml:space="preserve"> настоящего Порядка, уплачивает государственную пошлину, предусмотренную </w:t>
      </w:r>
      <w:hyperlink w:history="0" r:id="rId41" w:tooltip="&quot;Налоговый кодекс Российской Федерации (часть вторая)&quot; от 05.08.2000 N 117-ФЗ (ред. от 31.07.2025) (с изм. и доп., вступ. в силу с 01.10.2025) {КонсультантПлюс}">
        <w:r>
          <w:rPr>
            <w:sz w:val="24"/>
            <w:color w:val="0000ff"/>
          </w:rPr>
          <w:t xml:space="preserve">абзацем вторым подпункта 92 пункта 1 статьи 333.33</w:t>
        </w:r>
      </w:hyperlink>
      <w:r>
        <w:rPr>
          <w:sz w:val="24"/>
        </w:rPr>
        <w:t xml:space="preserve"> Налогового кодекса Российской Федерации (Собрание законодательства Российской Федерации, 2000, N 32, ст. 3340; 2014, N 30, ст. 4222), по реквизитам, приведенным на официальном сайте Федерального агентства по недропользованию, официальных сайтах территориальных органов Федерального агентства по недропользованию в информационно-телекоммуникационной сети "Интернет".</w:t>
      </w:r>
    </w:p>
    <w:p>
      <w:pPr>
        <w:pStyle w:val="0"/>
        <w:spacing w:before="240" w:lineRule="auto"/>
        <w:ind w:firstLine="540"/>
        <w:jc w:val="both"/>
      </w:pPr>
      <w:r>
        <w:rPr>
          <w:sz w:val="24"/>
        </w:rPr>
        <w:t xml:space="preserve">22. Оформление, государственная регистрация и выдача лицензии на пользование недрами осуществляются в порядке, установленном в соответствии со </w:t>
      </w:r>
      <w:hyperlink w:history="0" r:id="rId42" w:tooltip="Закон РФ от 21.02.1992 N 2395-1 (ред. от 31.07.2025) &quot;О недрах&quot; {КонсультантПлюс}">
        <w:r>
          <w:rPr>
            <w:sz w:val="24"/>
            <w:color w:val="0000ff"/>
          </w:rPr>
          <w:t xml:space="preserve">статьей 12.1</w:t>
        </w:r>
      </w:hyperlink>
      <w:r>
        <w:rPr>
          <w:sz w:val="24"/>
        </w:rPr>
        <w:t xml:space="preserve"> Закона Российской Федерации "О недрах", в срок, не превышающий 5 рабочих дней со дня уплаты заявителем государственной пошлины в соответствии с </w:t>
      </w:r>
      <w:hyperlink w:history="0" w:anchor="P136" w:tooltip="21. Заявитель, в отношении заявки которого принято решение о предоставлении права пользования участком недр, в срок, не превышающий 5 рабочих дней с даты получения уведомления, предусмотренного абзацем вторым пункта 20 настоящего Порядка, уплачивает государственную пошлину, предусмотренную абзацем вторым подпункта 92 пункта 1 статьи 333.33 Налогового кодекса Российской Федерации (Собрание законодательства Российской Федерации, 2000, N 32, ст. 3340; 2014, N 30, ст. 4222), по реквизитам, приведенным на офи...">
        <w:r>
          <w:rPr>
            <w:sz w:val="24"/>
            <w:color w:val="0000ff"/>
          </w:rPr>
          <w:t xml:space="preserve">пунктом 21</w:t>
        </w:r>
      </w:hyperlink>
      <w:r>
        <w:rPr>
          <w:sz w:val="24"/>
        </w:rPr>
        <w:t xml:space="preserve"> настоящего Порядка.</w:t>
      </w:r>
    </w:p>
    <w:p>
      <w:pPr>
        <w:pStyle w:val="0"/>
        <w:spacing w:before="240" w:lineRule="auto"/>
        <w:ind w:firstLine="540"/>
        <w:jc w:val="both"/>
      </w:pPr>
      <w:r>
        <w:rPr>
          <w:sz w:val="24"/>
        </w:rPr>
        <w:t xml:space="preserve">23. Федеральное агентство по недропользованию и его территориальные органы обеспечивают хранение электронных версий поступивших заявок и прилагаемых к ним документов и сведений, а также журналов учета операций по указанным заявкам в федеральной государственной информационной системе "Автоматизированная система лицензирования недропользования" в течение 5 лет с даты их регистрации в соответствии с </w:t>
      </w:r>
      <w:hyperlink w:history="0" w:anchor="P105" w:tooltip="11. Поступившая заявка регистрируется территориальным органом Федерального агентства по недропользованию в день ее поступления. При регистрации заявки ей присваивается регистрационный номер, а также указываются дата и местное время (часы и минуты) ее поступления. В случае поступления двух и более заявок в один день их регистрационные номера присваиваются в той последовательности, в какой поступили указанные заявки. В случае подачи заявки с использованием Личного кабинета недропользователя указание даты и...">
        <w:r>
          <w:rPr>
            <w:sz w:val="24"/>
            <w:color w:val="0000ff"/>
          </w:rPr>
          <w:t xml:space="preserve">пунктом 11</w:t>
        </w:r>
      </w:hyperlink>
      <w:r>
        <w:rPr>
          <w:sz w:val="24"/>
        </w:rPr>
        <w:t xml:space="preserve"> настоящего Порядка.</w:t>
      </w:r>
    </w:p>
    <w:p>
      <w:pPr>
        <w:pStyle w:val="0"/>
        <w:spacing w:before="240" w:lineRule="auto"/>
        <w:ind w:firstLine="540"/>
        <w:jc w:val="both"/>
      </w:pPr>
      <w:r>
        <w:rPr>
          <w:sz w:val="24"/>
        </w:rPr>
        <w:t xml:space="preserve">24. Заявитель вправе обжаловать действия (бездействие) и решения должностных лиц территориальных органов Федерального агентства по недропользованию, уполномоченных работников ФГКУ "Росгеолэкспертиза", а также решение Комиссии, создаваемой территориальным органом Федерального агентства по недропользованию, посредством подачи жалобы на имя руководителя (заместителя руководителя) Федерального агентства по недропользованию.</w:t>
      </w:r>
    </w:p>
    <w:p>
      <w:pPr>
        <w:pStyle w:val="0"/>
        <w:spacing w:before="240" w:lineRule="auto"/>
        <w:ind w:firstLine="540"/>
        <w:jc w:val="both"/>
      </w:pPr>
      <w:r>
        <w:rPr>
          <w:sz w:val="24"/>
        </w:rPr>
        <w:t xml:space="preserve">Заявитель вправе обжаловать действия (бездействие) и решения должностных лиц Федерального агентства по недропользованию, а также решение Комиссии, создаваемой Федеральным агентством по недропользованию, посредством подачи жалобы на имя Министра природных ресурсов и экологии Российской Федерации.</w:t>
      </w:r>
    </w:p>
    <w:p>
      <w:pPr>
        <w:pStyle w:val="0"/>
        <w:spacing w:before="240" w:lineRule="auto"/>
        <w:ind w:firstLine="540"/>
        <w:jc w:val="both"/>
      </w:pPr>
      <w:r>
        <w:rPr>
          <w:sz w:val="24"/>
        </w:rPr>
        <w:t xml:space="preserve">25. В случае признания жалобы заявителя на решение Комиссии об отказе в предоставлении заявителю права пользования участком недр обоснованной заявка и прилагаемые к ней документы и сведения, предусмотренные </w:t>
      </w:r>
      <w:hyperlink w:history="0" w:anchor="P70" w:tooltip="6. Для получения права пользования участком недр необходимы следующие документы и сведения:">
        <w:r>
          <w:rPr>
            <w:sz w:val="24"/>
            <w:color w:val="0000ff"/>
          </w:rPr>
          <w:t xml:space="preserve">пунктом 6</w:t>
        </w:r>
      </w:hyperlink>
      <w:r>
        <w:rPr>
          <w:sz w:val="24"/>
        </w:rPr>
        <w:t xml:space="preserve"> настоящего Порядка, подлежат повторному рассмотрению Комиссией в срок, предусмотренный </w:t>
      </w:r>
      <w:hyperlink w:history="0" w:anchor="P116" w:tooltip="14. Заседание Комиссии проводится в срок, не превышающий 12 рабочих дней с даты поступления в Комиссию заявки и прилагаемых к ней документов и сведений в соответствии с пунктом 13 настоящего Порядка.">
        <w:r>
          <w:rPr>
            <w:sz w:val="24"/>
            <w:color w:val="0000ff"/>
          </w:rPr>
          <w:t xml:space="preserve">пунктом 14</w:t>
        </w:r>
      </w:hyperlink>
      <w:r>
        <w:rPr>
          <w:sz w:val="24"/>
        </w:rPr>
        <w:t xml:space="preserve"> настоящего Порядка.</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Минприроды России N 740, Роснедр N 06 от 13.10.2021</w:t>
            <w:br/>
            <w:t>(с изм. от 17.01.2025)</w:t>
            <w:br/>
            <w:t>"Об утверждении Порядка предоставления...</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17.10.2025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16596&amp;date=17.10.2025&amp;dst=100017&amp;field=134" TargetMode = "External"/><Relationship Id="rId9" Type="http://schemas.openxmlformats.org/officeDocument/2006/relationships/hyperlink" Target="https://login.consultant.ru/link/?req=doc&amp;base=LAW&amp;n=459120&amp;date=17.10.2025&amp;dst=100017&amp;field=134" TargetMode = "External"/><Relationship Id="rId10" Type="http://schemas.openxmlformats.org/officeDocument/2006/relationships/hyperlink" Target="https://login.consultant.ru/link/?req=doc&amp;base=LAW&amp;n=475282&amp;date=17.10.2025&amp;dst=100017&amp;field=134" TargetMode = "External"/><Relationship Id="rId11" Type="http://schemas.openxmlformats.org/officeDocument/2006/relationships/hyperlink" Target="https://login.consultant.ru/link/?req=doc&amp;base=LAW&amp;n=499018&amp;date=17.10.2025&amp;dst=100017&amp;field=134" TargetMode = "External"/><Relationship Id="rId12" Type="http://schemas.openxmlformats.org/officeDocument/2006/relationships/hyperlink" Target="https://login.consultant.ru/link/?req=doc&amp;base=LAW&amp;n=500138&amp;date=17.10.2025&amp;dst=482&amp;field=134" TargetMode = "External"/><Relationship Id="rId13" Type="http://schemas.openxmlformats.org/officeDocument/2006/relationships/hyperlink" Target="https://login.consultant.ru/link/?req=doc&amp;base=LAW&amp;n=500820&amp;date=17.10.2025&amp;dst=114&amp;field=134" TargetMode = "External"/><Relationship Id="rId14" Type="http://schemas.openxmlformats.org/officeDocument/2006/relationships/hyperlink" Target="https://login.consultant.ru/link/?req=doc&amp;base=LAW&amp;n=393844&amp;date=17.10.2025&amp;dst=100012&amp;field=134" TargetMode = "External"/><Relationship Id="rId15" Type="http://schemas.openxmlformats.org/officeDocument/2006/relationships/hyperlink" Target="https://login.consultant.ru/link/?req=doc&amp;base=LAW&amp;n=416596&amp;date=17.10.2025&amp;dst=100017&amp;field=134" TargetMode = "External"/><Relationship Id="rId16" Type="http://schemas.openxmlformats.org/officeDocument/2006/relationships/hyperlink" Target="https://login.consultant.ru/link/?req=doc&amp;base=LAW&amp;n=459120&amp;date=17.10.2025&amp;dst=100017&amp;field=134" TargetMode = "External"/><Relationship Id="rId17" Type="http://schemas.openxmlformats.org/officeDocument/2006/relationships/hyperlink" Target="https://login.consultant.ru/link/?req=doc&amp;base=LAW&amp;n=475282&amp;date=17.10.2025&amp;dst=100017&amp;field=134" TargetMode = "External"/><Relationship Id="rId18" Type="http://schemas.openxmlformats.org/officeDocument/2006/relationships/hyperlink" Target="https://login.consultant.ru/link/?req=doc&amp;base=LAW&amp;n=499018&amp;date=17.10.2025&amp;dst=100017&amp;field=134" TargetMode = "External"/><Relationship Id="rId19" Type="http://schemas.openxmlformats.org/officeDocument/2006/relationships/hyperlink" Target="https://login.consultant.ru/link/?req=doc&amp;base=LAW&amp;n=500138&amp;date=17.10.2025&amp;dst=457&amp;field=134" TargetMode = "External"/><Relationship Id="rId20" Type="http://schemas.openxmlformats.org/officeDocument/2006/relationships/hyperlink" Target="https://login.consultant.ru/link/?req=doc&amp;base=LAW&amp;n=500138&amp;date=17.10.2025&amp;dst=100611&amp;field=134" TargetMode = "External"/><Relationship Id="rId21" Type="http://schemas.openxmlformats.org/officeDocument/2006/relationships/hyperlink" Target="https://login.consultant.ru/link/?req=doc&amp;base=LAW&amp;n=500138&amp;date=17.10.2025&amp;dst=100279&amp;field=134" TargetMode = "External"/><Relationship Id="rId22" Type="http://schemas.openxmlformats.org/officeDocument/2006/relationships/hyperlink" Target="https://login.consultant.ru/link/?req=doc&amp;base=LAW&amp;n=499018&amp;date=17.10.2025&amp;dst=100017&amp;field=134" TargetMode = "External"/><Relationship Id="rId23" Type="http://schemas.openxmlformats.org/officeDocument/2006/relationships/hyperlink" Target="https://login.consultant.ru/link/?req=doc&amp;base=LAW&amp;n=499495&amp;date=17.10.2025" TargetMode = "External"/><Relationship Id="rId24" Type="http://schemas.openxmlformats.org/officeDocument/2006/relationships/hyperlink" Target="https://login.consultant.ru/link/?req=doc&amp;base=LAW&amp;n=508490&amp;date=17.10.2025&amp;dst=100902&amp;field=134" TargetMode = "External"/><Relationship Id="rId25" Type="http://schemas.openxmlformats.org/officeDocument/2006/relationships/hyperlink" Target="https://login.consultant.ru/link/?req=doc&amp;base=LAW&amp;n=508490&amp;date=17.10.2025&amp;dst=100902&amp;field=134" TargetMode = "External"/><Relationship Id="rId26" Type="http://schemas.openxmlformats.org/officeDocument/2006/relationships/hyperlink" Target="https://login.consultant.ru/link/?req=doc&amp;base=LAW&amp;n=508490&amp;date=17.10.2025&amp;dst=100902&amp;field=134" TargetMode = "External"/><Relationship Id="rId27" Type="http://schemas.openxmlformats.org/officeDocument/2006/relationships/hyperlink" Target="https://login.consultant.ru/link/?req=doc&amp;base=LAW&amp;n=505891&amp;date=17.10.2025" TargetMode = "External"/><Relationship Id="rId28" Type="http://schemas.openxmlformats.org/officeDocument/2006/relationships/hyperlink" Target="https://login.consultant.ru/link/?req=doc&amp;base=LAW&amp;n=503689&amp;date=17.10.2025" TargetMode = "External"/><Relationship Id="rId29" Type="http://schemas.openxmlformats.org/officeDocument/2006/relationships/hyperlink" Target="https://login.consultant.ru/link/?req=doc&amp;base=LAW&amp;n=503689&amp;date=17.10.2025" TargetMode = "External"/><Relationship Id="rId30" Type="http://schemas.openxmlformats.org/officeDocument/2006/relationships/hyperlink" Target="https://login.consultant.ru/link/?req=doc&amp;base=LAW&amp;n=499934&amp;date=17.10.2025" TargetMode = "External"/><Relationship Id="rId31" Type="http://schemas.openxmlformats.org/officeDocument/2006/relationships/hyperlink" Target="https://login.consultant.ru/link/?req=doc&amp;base=LAW&amp;n=500138&amp;date=17.10.2025&amp;dst=562&amp;field=134" TargetMode = "External"/><Relationship Id="rId32" Type="http://schemas.openxmlformats.org/officeDocument/2006/relationships/hyperlink" Target="https://login.consultant.ru/link/?req=doc&amp;base=LAW&amp;n=371401&amp;date=17.10.2025" TargetMode = "External"/><Relationship Id="rId33" Type="http://schemas.openxmlformats.org/officeDocument/2006/relationships/hyperlink" Target="https://login.consultant.ru/link/?req=doc&amp;base=LAW&amp;n=510752&amp;date=17.10.2025&amp;dst=10333&amp;field=134" TargetMode = "External"/><Relationship Id="rId34" Type="http://schemas.openxmlformats.org/officeDocument/2006/relationships/hyperlink" Target="https://login.consultant.ru/link/?req=doc&amp;base=LAW&amp;n=500138&amp;date=17.10.2025&amp;dst=100180&amp;field=134" TargetMode = "External"/><Relationship Id="rId35" Type="http://schemas.openxmlformats.org/officeDocument/2006/relationships/hyperlink" Target="https://login.consultant.ru/link/?req=doc&amp;base=LAW&amp;n=500138&amp;date=17.10.2025&amp;dst=100182&amp;field=134" TargetMode = "External"/><Relationship Id="rId36" Type="http://schemas.openxmlformats.org/officeDocument/2006/relationships/hyperlink" Target="https://login.consultant.ru/link/?req=doc&amp;base=LAW&amp;n=500138&amp;date=17.10.2025&amp;dst=565&amp;field=134" TargetMode = "External"/><Relationship Id="rId37" Type="http://schemas.openxmlformats.org/officeDocument/2006/relationships/hyperlink" Target="https://login.consultant.ru/link/?req=doc&amp;base=LAW&amp;n=500138&amp;date=17.10.2025&amp;dst=100180&amp;field=134" TargetMode = "External"/><Relationship Id="rId38" Type="http://schemas.openxmlformats.org/officeDocument/2006/relationships/hyperlink" Target="https://login.consultant.ru/link/?req=doc&amp;base=LAW&amp;n=500138&amp;date=17.10.2025&amp;dst=100182&amp;field=134" TargetMode = "External"/><Relationship Id="rId39" Type="http://schemas.openxmlformats.org/officeDocument/2006/relationships/hyperlink" Target="https://login.consultant.ru/link/?req=doc&amp;base=LAW&amp;n=500138&amp;date=17.10.2025&amp;dst=565&amp;field=134" TargetMode = "External"/><Relationship Id="rId40" Type="http://schemas.openxmlformats.org/officeDocument/2006/relationships/hyperlink" Target="https://login.consultant.ru/link/?req=doc&amp;base=LAW&amp;n=500138&amp;date=17.10.2025&amp;dst=513&amp;field=134" TargetMode = "External"/><Relationship Id="rId41" Type="http://schemas.openxmlformats.org/officeDocument/2006/relationships/hyperlink" Target="https://login.consultant.ru/link/?req=doc&amp;base=LAW&amp;n=510752&amp;date=17.10.2025&amp;dst=10194&amp;field=134" TargetMode = "External"/><Relationship Id="rId42" Type="http://schemas.openxmlformats.org/officeDocument/2006/relationships/hyperlink" Target="https://login.consultant.ru/link/?req=doc&amp;base=LAW&amp;n=500138&amp;date=17.10.2025&amp;dst=513&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Минприроды России N 740, Роснедр N 06 от 13.10.2021
(с изм. от 17.01.2025)
"Об утверждении Порядка предоставления права пользования участками недр для геологического изучения недр, включающего поиски и оценку месторождений полезных ископаемых, на участке недр, включенном в перечень участков недр для геологического изучения недр, за исключением недр на участках недр федерального значения и участках недр местного значения"
(Зарегистрировано в Минюсте России 09.12.2021 N 66248)</dc:title>
  <dcterms:created xsi:type="dcterms:W3CDTF">2025-10-17T08:33:01Z</dcterms:created>
</cp:coreProperties>
</file>